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A1E4B" w14:textId="2FBCC4EB" w:rsidR="0073189A" w:rsidRDefault="0073189A" w:rsidP="0073189A">
      <w:pPr>
        <w:pStyle w:val="aa"/>
        <w:ind w:firstLine="0"/>
        <w:jc w:val="right"/>
      </w:pPr>
      <w:bookmarkStart w:id="0" w:name="_Toc86653693"/>
      <w:r>
        <w:t>Приложение №</w:t>
      </w:r>
      <w:r w:rsidR="0058289A">
        <w:t xml:space="preserve"> 1</w:t>
      </w:r>
    </w:p>
    <w:p w14:paraId="6AE916D2" w14:textId="77777777" w:rsidR="0073189A" w:rsidRDefault="0073189A" w:rsidP="0073189A">
      <w:pPr>
        <w:pStyle w:val="aa"/>
        <w:ind w:firstLine="0"/>
        <w:jc w:val="right"/>
      </w:pPr>
      <w:r>
        <w:t>к протоколу Правления</w:t>
      </w:r>
    </w:p>
    <w:p w14:paraId="0B1D6A48" w14:textId="77777777" w:rsidR="0073189A" w:rsidRDefault="0073189A" w:rsidP="0073189A">
      <w:pPr>
        <w:pStyle w:val="aa"/>
        <w:ind w:firstLine="0"/>
        <w:jc w:val="right"/>
      </w:pPr>
      <w:r>
        <w:t>АО «Самрук-</w:t>
      </w:r>
      <w:r>
        <w:rPr>
          <w:lang w:val="kk-KZ"/>
        </w:rPr>
        <w:t>Қазына</w:t>
      </w:r>
      <w:r>
        <w:t>»</w:t>
      </w:r>
    </w:p>
    <w:p w14:paraId="02830688" w14:textId="2F575590" w:rsidR="0073189A" w:rsidRDefault="0073189A" w:rsidP="0073189A">
      <w:pPr>
        <w:pStyle w:val="aa"/>
        <w:ind w:firstLine="0"/>
        <w:jc w:val="right"/>
      </w:pPr>
      <w:r>
        <w:t xml:space="preserve">от </w:t>
      </w:r>
      <w:r w:rsidR="0058289A">
        <w:t>21</w:t>
      </w:r>
      <w:r>
        <w:t xml:space="preserve"> </w:t>
      </w:r>
      <w:r w:rsidR="00B95372">
        <w:t>декабря</w:t>
      </w:r>
      <w:r>
        <w:t xml:space="preserve"> 2023 года (протокол №</w:t>
      </w:r>
      <w:r w:rsidR="0058289A">
        <w:t>60/23</w:t>
      </w:r>
      <w:r>
        <w:t>)</w:t>
      </w:r>
    </w:p>
    <w:p w14:paraId="779E2F9F" w14:textId="77777777" w:rsidR="0073189A" w:rsidRDefault="0073189A" w:rsidP="0073189A">
      <w:pPr>
        <w:pStyle w:val="aa"/>
        <w:ind w:firstLine="0"/>
        <w:jc w:val="right"/>
      </w:pPr>
    </w:p>
    <w:p w14:paraId="0A95EB04" w14:textId="77777777" w:rsidR="0073189A" w:rsidRDefault="0073189A" w:rsidP="0073189A">
      <w:pPr>
        <w:pStyle w:val="aa"/>
        <w:ind w:firstLine="0"/>
        <w:jc w:val="right"/>
      </w:pPr>
    </w:p>
    <w:p w14:paraId="3465B36C" w14:textId="77777777" w:rsidR="0073189A" w:rsidRPr="00080107" w:rsidRDefault="0073189A" w:rsidP="0073189A">
      <w:pPr>
        <w:pStyle w:val="aa"/>
        <w:ind w:firstLine="0"/>
        <w:jc w:val="right"/>
      </w:pPr>
      <w:r w:rsidRPr="00080107">
        <w:t>У</w:t>
      </w:r>
      <w:r>
        <w:t>твержден</w:t>
      </w:r>
    </w:p>
    <w:p w14:paraId="3CA10E33" w14:textId="77777777" w:rsidR="0073189A" w:rsidRPr="00080107" w:rsidRDefault="0073189A" w:rsidP="0073189A">
      <w:pPr>
        <w:pStyle w:val="aa"/>
        <w:ind w:firstLine="0"/>
        <w:jc w:val="right"/>
      </w:pPr>
      <w:r>
        <w:t>Р</w:t>
      </w:r>
      <w:r w:rsidRPr="00080107">
        <w:t xml:space="preserve">ешением Правления </w:t>
      </w:r>
    </w:p>
    <w:p w14:paraId="09AA9DD0" w14:textId="77777777" w:rsidR="0073189A" w:rsidRPr="00080107" w:rsidRDefault="0073189A" w:rsidP="0073189A">
      <w:pPr>
        <w:pStyle w:val="aa"/>
        <w:ind w:firstLine="0"/>
        <w:jc w:val="right"/>
      </w:pPr>
      <w:r w:rsidRPr="00080107">
        <w:t>АО «Самрук-Қазына»</w:t>
      </w:r>
    </w:p>
    <w:p w14:paraId="7174DB86" w14:textId="167E4C30" w:rsidR="0073189A" w:rsidRPr="00080107" w:rsidRDefault="0073189A" w:rsidP="0073189A">
      <w:pPr>
        <w:pStyle w:val="aa"/>
        <w:ind w:firstLine="0"/>
        <w:jc w:val="right"/>
      </w:pPr>
      <w:r w:rsidRPr="00080107">
        <w:t xml:space="preserve">от </w:t>
      </w:r>
      <w:r w:rsidR="0058289A">
        <w:t>21</w:t>
      </w:r>
      <w:r w:rsidRPr="00080107">
        <w:t xml:space="preserve"> </w:t>
      </w:r>
      <w:r w:rsidR="00B95372">
        <w:t>декабря</w:t>
      </w:r>
      <w:r w:rsidRPr="00080107">
        <w:t xml:space="preserve"> 2023 г</w:t>
      </w:r>
      <w:r>
        <w:t>ода (</w:t>
      </w:r>
      <w:r w:rsidRPr="00080107">
        <w:t>протокол №</w:t>
      </w:r>
      <w:r w:rsidR="0058289A">
        <w:t>60/23</w:t>
      </w:r>
      <w:r>
        <w:t>)</w:t>
      </w:r>
    </w:p>
    <w:p w14:paraId="2B168EE7" w14:textId="77777777" w:rsidR="00BD1D10" w:rsidRPr="00080107" w:rsidRDefault="00BD1D10" w:rsidP="0053403D">
      <w:pPr>
        <w:numPr>
          <w:ilvl w:val="0"/>
          <w:numId w:val="0"/>
        </w:numPr>
      </w:pPr>
    </w:p>
    <w:p w14:paraId="1B750B10" w14:textId="77777777" w:rsidR="00BD1D10" w:rsidRPr="00080107" w:rsidRDefault="00BD1D10" w:rsidP="0053403D">
      <w:pPr>
        <w:numPr>
          <w:ilvl w:val="0"/>
          <w:numId w:val="0"/>
        </w:numPr>
      </w:pPr>
    </w:p>
    <w:p w14:paraId="743621CD" w14:textId="77777777" w:rsidR="00B6261B" w:rsidRPr="00080107" w:rsidRDefault="00B6261B" w:rsidP="0053403D">
      <w:pPr>
        <w:numPr>
          <w:ilvl w:val="0"/>
          <w:numId w:val="0"/>
        </w:numPr>
      </w:pPr>
    </w:p>
    <w:p w14:paraId="5BBBB021" w14:textId="77777777" w:rsidR="00B6261B" w:rsidRPr="00080107" w:rsidRDefault="00B6261B" w:rsidP="0053403D">
      <w:pPr>
        <w:numPr>
          <w:ilvl w:val="0"/>
          <w:numId w:val="0"/>
        </w:numPr>
      </w:pPr>
    </w:p>
    <w:p w14:paraId="4A60C92A" w14:textId="77777777" w:rsidR="00B6261B" w:rsidRPr="00080107" w:rsidRDefault="00B6261B" w:rsidP="0053403D">
      <w:pPr>
        <w:numPr>
          <w:ilvl w:val="0"/>
          <w:numId w:val="0"/>
        </w:numPr>
      </w:pPr>
    </w:p>
    <w:p w14:paraId="7E122EAA" w14:textId="77777777" w:rsidR="00FC7E1C" w:rsidRPr="00080107" w:rsidRDefault="00FC7E1C" w:rsidP="006771CB">
      <w:pPr>
        <w:numPr>
          <w:ilvl w:val="0"/>
          <w:numId w:val="0"/>
        </w:numPr>
        <w:jc w:val="center"/>
        <w:rPr>
          <w:b/>
          <w:bCs/>
        </w:rPr>
      </w:pPr>
      <w:r w:rsidRPr="00080107">
        <w:rPr>
          <w:b/>
          <w:bCs/>
        </w:rPr>
        <w:t>КОРПОРАТИВНЫЙ СТАНДАРТ</w:t>
      </w:r>
    </w:p>
    <w:p w14:paraId="1A952ADE" w14:textId="77777777" w:rsidR="00FC7E1C" w:rsidRPr="00080107" w:rsidRDefault="00FC7E1C" w:rsidP="006771CB">
      <w:pPr>
        <w:numPr>
          <w:ilvl w:val="0"/>
          <w:numId w:val="0"/>
        </w:numPr>
        <w:jc w:val="center"/>
        <w:rPr>
          <w:b/>
          <w:bCs/>
        </w:rPr>
      </w:pPr>
      <w:r w:rsidRPr="00080107">
        <w:rPr>
          <w:b/>
          <w:bCs/>
        </w:rPr>
        <w:t xml:space="preserve">ПО </w:t>
      </w:r>
      <w:r w:rsidR="00385A8D" w:rsidRPr="00080107">
        <w:rPr>
          <w:b/>
          <w:bCs/>
        </w:rPr>
        <w:t xml:space="preserve">КОМПЛАЕНС </w:t>
      </w:r>
      <w:r w:rsidR="00025B9B" w:rsidRPr="00080107">
        <w:rPr>
          <w:b/>
          <w:bCs/>
        </w:rPr>
        <w:t xml:space="preserve">ФУНКЦИИ </w:t>
      </w:r>
      <w:r w:rsidR="00F8564A">
        <w:rPr>
          <w:b/>
          <w:bCs/>
        </w:rPr>
        <w:t>ГРУПП</w:t>
      </w:r>
      <w:r w:rsidR="00385A8D">
        <w:rPr>
          <w:b/>
          <w:bCs/>
        </w:rPr>
        <w:t>Ы</w:t>
      </w:r>
    </w:p>
    <w:p w14:paraId="679A4AE8" w14:textId="77777777" w:rsidR="00BD1D10" w:rsidRPr="00080107" w:rsidRDefault="00FC7E1C" w:rsidP="006771CB">
      <w:pPr>
        <w:numPr>
          <w:ilvl w:val="0"/>
          <w:numId w:val="0"/>
        </w:numPr>
        <w:jc w:val="center"/>
        <w:rPr>
          <w:b/>
          <w:bCs/>
        </w:rPr>
      </w:pPr>
      <w:r w:rsidRPr="00080107">
        <w:rPr>
          <w:b/>
          <w:bCs/>
        </w:rPr>
        <w:t>АО «САМРУК-ҚАЗЫНА»</w:t>
      </w:r>
    </w:p>
    <w:p w14:paraId="25389254" w14:textId="77777777" w:rsidR="00BD1D10" w:rsidRPr="00080107" w:rsidRDefault="00BD1D10" w:rsidP="0053403D">
      <w:pPr>
        <w:numPr>
          <w:ilvl w:val="0"/>
          <w:numId w:val="0"/>
        </w:numPr>
      </w:pPr>
    </w:p>
    <w:p w14:paraId="06527783" w14:textId="77777777" w:rsidR="00BD1D10" w:rsidRPr="00080107" w:rsidRDefault="00BD1D10" w:rsidP="0053403D">
      <w:pPr>
        <w:numPr>
          <w:ilvl w:val="0"/>
          <w:numId w:val="0"/>
        </w:numPr>
      </w:pPr>
    </w:p>
    <w:p w14:paraId="24BF8BA6" w14:textId="77777777" w:rsidR="00BD1D10" w:rsidRPr="00080107" w:rsidRDefault="00BD1D10" w:rsidP="0053403D">
      <w:pPr>
        <w:numPr>
          <w:ilvl w:val="0"/>
          <w:numId w:val="0"/>
        </w:numPr>
      </w:pPr>
    </w:p>
    <w:p w14:paraId="635D157A" w14:textId="77777777" w:rsidR="00441A2E" w:rsidRPr="00080107" w:rsidRDefault="00441A2E" w:rsidP="0053403D">
      <w:pPr>
        <w:numPr>
          <w:ilvl w:val="0"/>
          <w:numId w:val="0"/>
        </w:numPr>
      </w:pPr>
    </w:p>
    <w:p w14:paraId="050DCFAD" w14:textId="77777777" w:rsidR="00F568C9" w:rsidRPr="00080107" w:rsidRDefault="00F568C9" w:rsidP="0053403D">
      <w:pPr>
        <w:numPr>
          <w:ilvl w:val="0"/>
          <w:numId w:val="0"/>
        </w:numPr>
      </w:pPr>
    </w:p>
    <w:p w14:paraId="7DE4D7F7" w14:textId="77777777" w:rsidR="00F568C9" w:rsidRPr="00080107" w:rsidRDefault="00F568C9" w:rsidP="0053403D">
      <w:pPr>
        <w:numPr>
          <w:ilvl w:val="0"/>
          <w:numId w:val="0"/>
        </w:numPr>
      </w:pPr>
    </w:p>
    <w:p w14:paraId="4F3E20CE" w14:textId="77777777" w:rsidR="00F568C9" w:rsidRDefault="00F568C9" w:rsidP="0053403D">
      <w:pPr>
        <w:numPr>
          <w:ilvl w:val="0"/>
          <w:numId w:val="0"/>
        </w:numPr>
      </w:pPr>
    </w:p>
    <w:p w14:paraId="1D7D6544" w14:textId="77777777" w:rsidR="00AE6077" w:rsidRPr="00080107" w:rsidRDefault="00AE6077" w:rsidP="0053403D">
      <w:pPr>
        <w:numPr>
          <w:ilvl w:val="0"/>
          <w:numId w:val="0"/>
        </w:numPr>
      </w:pPr>
    </w:p>
    <w:p w14:paraId="6EA2A0CA" w14:textId="77777777" w:rsidR="00441A2E" w:rsidRPr="00080107" w:rsidRDefault="00441A2E" w:rsidP="0053403D">
      <w:pPr>
        <w:numPr>
          <w:ilvl w:val="0"/>
          <w:numId w:val="0"/>
        </w:numPr>
      </w:pPr>
    </w:p>
    <w:p w14:paraId="6FFF6356" w14:textId="77777777" w:rsidR="00441A2E" w:rsidRPr="00080107" w:rsidRDefault="00441A2E" w:rsidP="0053403D">
      <w:pPr>
        <w:numPr>
          <w:ilvl w:val="0"/>
          <w:numId w:val="0"/>
        </w:numPr>
      </w:pPr>
    </w:p>
    <w:p w14:paraId="3392C11F" w14:textId="77777777" w:rsidR="00441A2E" w:rsidRPr="0073189A" w:rsidRDefault="00441A2E" w:rsidP="0053403D">
      <w:pPr>
        <w:numPr>
          <w:ilvl w:val="0"/>
          <w:numId w:val="0"/>
        </w:numPr>
        <w:rPr>
          <w:b/>
        </w:rPr>
      </w:pPr>
      <w:r w:rsidRPr="0073189A">
        <w:rPr>
          <w:b/>
        </w:rPr>
        <w:t xml:space="preserve">Версия: </w:t>
      </w:r>
      <w:r w:rsidR="003B6CC3" w:rsidRPr="0073189A">
        <w:rPr>
          <w:b/>
        </w:rPr>
        <w:t>2</w:t>
      </w:r>
      <w:r w:rsidRPr="0073189A">
        <w:rPr>
          <w:b/>
        </w:rPr>
        <w:t xml:space="preserve">.0 </w:t>
      </w:r>
    </w:p>
    <w:p w14:paraId="200784E0" w14:textId="77777777" w:rsidR="00441A2E" w:rsidRPr="0073189A" w:rsidRDefault="00441A2E" w:rsidP="0053403D">
      <w:pPr>
        <w:numPr>
          <w:ilvl w:val="0"/>
          <w:numId w:val="0"/>
        </w:numPr>
        <w:rPr>
          <w:b/>
        </w:rPr>
      </w:pPr>
      <w:r w:rsidRPr="0073189A">
        <w:rPr>
          <w:b/>
        </w:rPr>
        <w:t>Владелец: Служба комплаенс</w:t>
      </w:r>
    </w:p>
    <w:p w14:paraId="5B814B35" w14:textId="77777777" w:rsidR="00441A2E" w:rsidRPr="0073189A" w:rsidRDefault="00441A2E" w:rsidP="0053403D">
      <w:pPr>
        <w:numPr>
          <w:ilvl w:val="0"/>
          <w:numId w:val="0"/>
        </w:numPr>
        <w:rPr>
          <w:b/>
        </w:rPr>
      </w:pPr>
      <w:r w:rsidRPr="0073189A">
        <w:rPr>
          <w:b/>
        </w:rPr>
        <w:t xml:space="preserve">Разработчик: </w:t>
      </w:r>
      <w:r w:rsidR="003B6CC3" w:rsidRPr="0073189A">
        <w:rPr>
          <w:b/>
        </w:rPr>
        <w:t>Дарменов А.А.</w:t>
      </w:r>
      <w:r w:rsidRPr="0073189A">
        <w:rPr>
          <w:b/>
        </w:rPr>
        <w:t xml:space="preserve"> </w:t>
      </w:r>
    </w:p>
    <w:p w14:paraId="0A2F1530" w14:textId="77777777" w:rsidR="00BD1D10" w:rsidRPr="00080107" w:rsidRDefault="00BD1D10" w:rsidP="0053403D">
      <w:pPr>
        <w:numPr>
          <w:ilvl w:val="0"/>
          <w:numId w:val="0"/>
        </w:numPr>
      </w:pPr>
    </w:p>
    <w:p w14:paraId="4B4C7940" w14:textId="77777777" w:rsidR="00BD1D10" w:rsidRPr="00080107" w:rsidRDefault="00BD1D10" w:rsidP="0053403D">
      <w:pPr>
        <w:numPr>
          <w:ilvl w:val="0"/>
          <w:numId w:val="0"/>
        </w:numPr>
      </w:pPr>
    </w:p>
    <w:p w14:paraId="4FD46989" w14:textId="77777777" w:rsidR="006771CB" w:rsidRPr="00080107" w:rsidRDefault="006771CB" w:rsidP="0053403D">
      <w:pPr>
        <w:numPr>
          <w:ilvl w:val="0"/>
          <w:numId w:val="0"/>
        </w:numPr>
      </w:pPr>
    </w:p>
    <w:p w14:paraId="22E18C15" w14:textId="77777777" w:rsidR="006771CB" w:rsidRPr="00080107" w:rsidRDefault="006771CB" w:rsidP="0053403D">
      <w:pPr>
        <w:numPr>
          <w:ilvl w:val="0"/>
          <w:numId w:val="0"/>
        </w:numPr>
      </w:pPr>
    </w:p>
    <w:p w14:paraId="41C7B6E7" w14:textId="77777777" w:rsidR="00BD1D10" w:rsidRDefault="00BD1D10" w:rsidP="0053403D">
      <w:pPr>
        <w:numPr>
          <w:ilvl w:val="0"/>
          <w:numId w:val="0"/>
        </w:numPr>
      </w:pPr>
    </w:p>
    <w:p w14:paraId="25C09B61" w14:textId="77777777" w:rsidR="00AE6077" w:rsidRDefault="00AE6077" w:rsidP="0053403D">
      <w:pPr>
        <w:numPr>
          <w:ilvl w:val="0"/>
          <w:numId w:val="0"/>
        </w:numPr>
      </w:pPr>
    </w:p>
    <w:p w14:paraId="69159B72" w14:textId="77777777" w:rsidR="0073189A" w:rsidRDefault="0073189A" w:rsidP="0053403D">
      <w:pPr>
        <w:numPr>
          <w:ilvl w:val="0"/>
          <w:numId w:val="0"/>
        </w:numPr>
      </w:pPr>
    </w:p>
    <w:p w14:paraId="7CF961FE" w14:textId="77777777" w:rsidR="0073189A" w:rsidRDefault="0073189A" w:rsidP="0053403D">
      <w:pPr>
        <w:numPr>
          <w:ilvl w:val="0"/>
          <w:numId w:val="0"/>
        </w:numPr>
      </w:pPr>
    </w:p>
    <w:p w14:paraId="0631379A" w14:textId="77777777" w:rsidR="0073189A" w:rsidRDefault="0073189A" w:rsidP="0053403D">
      <w:pPr>
        <w:numPr>
          <w:ilvl w:val="0"/>
          <w:numId w:val="0"/>
        </w:numPr>
      </w:pPr>
    </w:p>
    <w:p w14:paraId="292EB8D5" w14:textId="77777777" w:rsidR="0073189A" w:rsidRDefault="0073189A" w:rsidP="0053403D">
      <w:pPr>
        <w:numPr>
          <w:ilvl w:val="0"/>
          <w:numId w:val="0"/>
        </w:numPr>
      </w:pPr>
    </w:p>
    <w:p w14:paraId="00758B77" w14:textId="77777777" w:rsidR="0073189A" w:rsidRDefault="0073189A" w:rsidP="0053403D">
      <w:pPr>
        <w:numPr>
          <w:ilvl w:val="0"/>
          <w:numId w:val="0"/>
        </w:numPr>
      </w:pPr>
    </w:p>
    <w:p w14:paraId="3873FDAB" w14:textId="77777777" w:rsidR="00BD1D10" w:rsidRPr="0073189A" w:rsidRDefault="00281C9E" w:rsidP="006771CB">
      <w:pPr>
        <w:numPr>
          <w:ilvl w:val="0"/>
          <w:numId w:val="0"/>
        </w:numPr>
        <w:jc w:val="center"/>
        <w:rPr>
          <w:b/>
        </w:rPr>
      </w:pPr>
      <w:r w:rsidRPr="0073189A">
        <w:rPr>
          <w:b/>
        </w:rPr>
        <w:t>Астана</w:t>
      </w:r>
      <w:r w:rsidR="00D40B62" w:rsidRPr="0073189A">
        <w:rPr>
          <w:b/>
        </w:rPr>
        <w:t xml:space="preserve"> 202</w:t>
      </w:r>
      <w:r w:rsidR="003B6CC3" w:rsidRPr="0073189A">
        <w:rPr>
          <w:b/>
        </w:rPr>
        <w:t>3</w:t>
      </w:r>
      <w:r w:rsidR="00D40B62" w:rsidRPr="0073189A">
        <w:rPr>
          <w:b/>
        </w:rPr>
        <w:t xml:space="preserve"> г</w:t>
      </w:r>
      <w:r w:rsidR="00C85FDD" w:rsidRPr="0073189A">
        <w:rPr>
          <w:b/>
        </w:rPr>
        <w:t>од</w:t>
      </w:r>
    </w:p>
    <w:sdt>
      <w:sdtPr>
        <w:rPr>
          <w:rFonts w:ascii="Times New Roman" w:eastAsiaTheme="minorHAnsi" w:hAnsi="Times New Roman" w:cs="Times New Roman"/>
          <w:caps/>
          <w:noProof/>
          <w:szCs w:val="24"/>
        </w:rPr>
        <w:id w:val="-653220193"/>
        <w:docPartObj>
          <w:docPartGallery w:val="Table of Contents"/>
          <w:docPartUnique/>
        </w:docPartObj>
      </w:sdtPr>
      <w:sdtEndPr>
        <w:rPr>
          <w:caps w:val="0"/>
        </w:rPr>
      </w:sdtEndPr>
      <w:sdtContent>
        <w:p w14:paraId="54D74DC1" w14:textId="77777777" w:rsidR="006771CB" w:rsidRPr="003365A8" w:rsidRDefault="006771CB" w:rsidP="00EB2198">
          <w:pPr>
            <w:pStyle w:val="af5"/>
            <w:numPr>
              <w:ilvl w:val="0"/>
              <w:numId w:val="0"/>
            </w:numPr>
            <w:ind w:left="357"/>
            <w:rPr>
              <w:rFonts w:ascii="Times New Roman" w:hAnsi="Times New Roman" w:cs="Times New Roman"/>
            </w:rPr>
          </w:pPr>
          <w:r w:rsidRPr="003365A8">
            <w:rPr>
              <w:rFonts w:ascii="Times New Roman" w:hAnsi="Times New Roman" w:cs="Times New Roman"/>
            </w:rPr>
            <w:t>Оглавление</w:t>
          </w:r>
        </w:p>
        <w:p w14:paraId="62CED91A" w14:textId="77777777" w:rsidR="00080107" w:rsidRPr="003365A8" w:rsidRDefault="00281C9E" w:rsidP="003365A8">
          <w:pPr>
            <w:pStyle w:val="14"/>
            <w:numPr>
              <w:ilvl w:val="0"/>
              <w:numId w:val="46"/>
            </w:numPr>
            <w:rPr>
              <w:rFonts w:eastAsiaTheme="minorEastAsia"/>
              <w:shd w:val="clear" w:color="auto" w:fill="auto"/>
              <w:lang w:eastAsia="ru-RU"/>
            </w:rPr>
          </w:pPr>
          <w:r w:rsidRPr="003365A8">
            <w:rPr>
              <w:i/>
              <w:iCs/>
            </w:rPr>
            <w:fldChar w:fldCharType="begin"/>
          </w:r>
          <w:r w:rsidRPr="003365A8">
            <w:rPr>
              <w:i/>
              <w:iCs/>
            </w:rPr>
            <w:instrText xml:space="preserve"> TOC \o "1-3" \h \z </w:instrText>
          </w:r>
          <w:r w:rsidRPr="003365A8">
            <w:rPr>
              <w:i/>
              <w:iCs/>
            </w:rPr>
            <w:fldChar w:fldCharType="separate"/>
          </w:r>
          <w:hyperlink w:anchor="_Toc144811377" w:history="1">
            <w:r w:rsidR="005B6C26" w:rsidRPr="00B95372">
              <w:rPr>
                <w:rStyle w:val="af6"/>
                <w:b w:val="0"/>
                <w:color w:val="auto"/>
                <w:szCs w:val="28"/>
              </w:rPr>
              <w:t>Общие</w:t>
            </w:r>
            <w:r w:rsidR="005B6C26" w:rsidRPr="00B95372">
              <w:rPr>
                <w:rStyle w:val="af6"/>
                <w:b w:val="0"/>
                <w:szCs w:val="28"/>
              </w:rPr>
              <w:t xml:space="preserve"> положения</w:t>
            </w:r>
            <w:r w:rsidR="00080107" w:rsidRPr="00B95372">
              <w:rPr>
                <w:b w:val="0"/>
                <w:webHidden/>
              </w:rPr>
              <w:tab/>
            </w:r>
            <w:r w:rsidR="004C5D7C">
              <w:rPr>
                <w:webHidden/>
                <w:lang w:val="en-US"/>
              </w:rPr>
              <w:t>3</w:t>
            </w:r>
          </w:hyperlink>
        </w:p>
        <w:p w14:paraId="346B9B2E" w14:textId="77777777" w:rsidR="00080107" w:rsidRPr="003365A8" w:rsidRDefault="00000000" w:rsidP="003365A8">
          <w:pPr>
            <w:pStyle w:val="14"/>
            <w:numPr>
              <w:ilvl w:val="0"/>
              <w:numId w:val="46"/>
            </w:numPr>
            <w:rPr>
              <w:rFonts w:eastAsiaTheme="minorEastAsia"/>
              <w:shd w:val="clear" w:color="auto" w:fill="auto"/>
              <w:lang w:eastAsia="ru-RU"/>
            </w:rPr>
          </w:pPr>
          <w:hyperlink w:anchor="_Toc144811378" w:history="1">
            <w:r w:rsidR="005B6C26" w:rsidRPr="00B95372">
              <w:rPr>
                <w:rStyle w:val="af6"/>
                <w:b w:val="0"/>
                <w:szCs w:val="28"/>
              </w:rPr>
              <w:t>Понятия и определения</w:t>
            </w:r>
            <w:r w:rsidR="00080107" w:rsidRPr="00B95372">
              <w:rPr>
                <w:b w:val="0"/>
                <w:webHidden/>
              </w:rPr>
              <w:tab/>
            </w:r>
            <w:r w:rsidR="004C5D7C">
              <w:rPr>
                <w:webHidden/>
                <w:lang w:val="en-US"/>
              </w:rPr>
              <w:t>4</w:t>
            </w:r>
          </w:hyperlink>
        </w:p>
        <w:p w14:paraId="1F2CFA4C" w14:textId="77777777" w:rsidR="00080107" w:rsidRDefault="00000000" w:rsidP="003365A8">
          <w:pPr>
            <w:pStyle w:val="14"/>
            <w:numPr>
              <w:ilvl w:val="0"/>
              <w:numId w:val="46"/>
            </w:numPr>
          </w:pPr>
          <w:hyperlink w:anchor="_Toc144811379" w:history="1">
            <w:r w:rsidR="005B6C26" w:rsidRPr="00B95372">
              <w:rPr>
                <w:rStyle w:val="af6"/>
                <w:b w:val="0"/>
                <w:szCs w:val="28"/>
              </w:rPr>
              <w:t xml:space="preserve">Комплаенс система в группе </w:t>
            </w:r>
            <w:r w:rsidR="00AE6077" w:rsidRPr="00B95372">
              <w:rPr>
                <w:rStyle w:val="af6"/>
                <w:b w:val="0"/>
                <w:szCs w:val="28"/>
              </w:rPr>
              <w:t>Ф</w:t>
            </w:r>
            <w:r w:rsidR="005B6C26" w:rsidRPr="00B95372">
              <w:rPr>
                <w:rStyle w:val="af6"/>
                <w:b w:val="0"/>
                <w:szCs w:val="28"/>
              </w:rPr>
              <w:t>онда</w:t>
            </w:r>
            <w:r w:rsidR="00080107" w:rsidRPr="00B95372">
              <w:rPr>
                <w:b w:val="0"/>
                <w:webHidden/>
              </w:rPr>
              <w:tab/>
            </w:r>
            <w:r w:rsidR="004C5D7C">
              <w:rPr>
                <w:webHidden/>
                <w:lang w:val="en-US"/>
              </w:rPr>
              <w:t>7</w:t>
            </w:r>
          </w:hyperlink>
        </w:p>
        <w:p w14:paraId="1B8AED22" w14:textId="77777777" w:rsidR="00080107" w:rsidRPr="003365A8" w:rsidRDefault="00000000" w:rsidP="00775ECD">
          <w:pPr>
            <w:pStyle w:val="2"/>
            <w:numPr>
              <w:ilvl w:val="0"/>
              <w:numId w:val="0"/>
            </w:numPr>
            <w:ind w:left="709"/>
            <w:rPr>
              <w:rFonts w:eastAsiaTheme="minorEastAsia"/>
              <w:b/>
              <w:shd w:val="clear" w:color="auto" w:fill="auto"/>
              <w:lang w:eastAsia="ru-RU"/>
            </w:rPr>
          </w:pPr>
          <w:hyperlink w:anchor="_Toc144811380" w:history="1">
            <w:r w:rsidR="00080107" w:rsidRPr="00B95372">
              <w:rPr>
                <w:rStyle w:val="af6"/>
              </w:rPr>
              <w:t>3.1.</w:t>
            </w:r>
            <w:r w:rsidR="00080107" w:rsidRPr="003365A8">
              <w:rPr>
                <w:rFonts w:eastAsiaTheme="minorEastAsia"/>
                <w:shd w:val="clear" w:color="auto" w:fill="auto"/>
                <w:lang w:eastAsia="ru-RU"/>
              </w:rPr>
              <w:tab/>
            </w:r>
            <w:r w:rsidR="00080107" w:rsidRPr="003365A8">
              <w:rPr>
                <w:rStyle w:val="af6"/>
              </w:rPr>
              <w:t>Принципы противодействия коррупции в группе Фонда</w:t>
            </w:r>
            <w:r w:rsidR="00080107" w:rsidRPr="003365A8">
              <w:rPr>
                <w:webHidden/>
              </w:rPr>
              <w:tab/>
            </w:r>
            <w:r w:rsidR="004C5D7C" w:rsidRPr="00B95372">
              <w:rPr>
                <w:webHidden/>
                <w:lang w:val="en-US"/>
              </w:rPr>
              <w:t>7</w:t>
            </w:r>
          </w:hyperlink>
        </w:p>
        <w:p w14:paraId="3BB7FBAE" w14:textId="77777777" w:rsidR="00080107" w:rsidRDefault="00000000" w:rsidP="00775ECD">
          <w:pPr>
            <w:pStyle w:val="2"/>
            <w:numPr>
              <w:ilvl w:val="0"/>
              <w:numId w:val="0"/>
            </w:numPr>
            <w:ind w:left="709"/>
          </w:pPr>
          <w:hyperlink w:anchor="_Toc144811381" w:history="1">
            <w:r w:rsidR="00080107" w:rsidRPr="00B95372">
              <w:rPr>
                <w:rStyle w:val="af6"/>
              </w:rPr>
              <w:t>3.2.</w:t>
            </w:r>
            <w:r w:rsidR="00080107" w:rsidRPr="003365A8">
              <w:rPr>
                <w:rFonts w:eastAsiaTheme="minorEastAsia"/>
                <w:shd w:val="clear" w:color="auto" w:fill="auto"/>
                <w:lang w:eastAsia="ru-RU"/>
              </w:rPr>
              <w:tab/>
            </w:r>
            <w:r w:rsidR="00080107" w:rsidRPr="003365A8">
              <w:rPr>
                <w:rStyle w:val="af6"/>
              </w:rPr>
              <w:t>Роли и ответственность органа управления, исполнительного органа и структурных подразделений компании в рамках комплаенс системы</w:t>
            </w:r>
            <w:r w:rsidR="00080107" w:rsidRPr="003365A8">
              <w:rPr>
                <w:webHidden/>
              </w:rPr>
              <w:tab/>
            </w:r>
          </w:hyperlink>
          <w:r w:rsidR="007C75F9" w:rsidRPr="00775ECD">
            <w:rPr>
              <w:b/>
            </w:rPr>
            <w:t>8</w:t>
          </w:r>
        </w:p>
        <w:p w14:paraId="1C3F233F" w14:textId="77777777" w:rsidR="00775ECD" w:rsidRPr="00775ECD" w:rsidRDefault="00775ECD" w:rsidP="00775ECD">
          <w:pPr>
            <w:pStyle w:val="2"/>
          </w:pPr>
          <w:r w:rsidRPr="00775ECD">
            <w:t>Комплаенс функция в компании</w:t>
          </w:r>
          <w:r>
            <w:t xml:space="preserve"> …………………………….……………..</w:t>
          </w:r>
          <w:r w:rsidRPr="00775ECD">
            <w:rPr>
              <w:b/>
            </w:rPr>
            <w:t>11</w:t>
          </w:r>
        </w:p>
        <w:p w14:paraId="3D37E3FB" w14:textId="77777777" w:rsidR="00080107" w:rsidRPr="003365A8" w:rsidRDefault="00775ECD" w:rsidP="00775ECD">
          <w:pPr>
            <w:pStyle w:val="2"/>
            <w:jc w:val="both"/>
            <w:rPr>
              <w:rFonts w:eastAsiaTheme="minorEastAsia"/>
              <w:b/>
              <w:shd w:val="clear" w:color="auto" w:fill="auto"/>
              <w:lang w:eastAsia="ru-RU"/>
            </w:rPr>
          </w:pPr>
          <w:r>
            <w:t>Функции и полномочия Службы комплаенс Фонда, порядок взаимодействия с компаниями группы Фонда ………………………...…..</w:t>
          </w:r>
          <w:r w:rsidRPr="00775ECD">
            <w:rPr>
              <w:b/>
            </w:rPr>
            <w:t>16</w:t>
          </w:r>
        </w:p>
        <w:p w14:paraId="2431E196" w14:textId="77777777" w:rsidR="00080107" w:rsidRPr="001D4D79" w:rsidRDefault="00000000" w:rsidP="00BE5BF1">
          <w:pPr>
            <w:pStyle w:val="14"/>
            <w:rPr>
              <w:rFonts w:eastAsiaTheme="minorEastAsia"/>
              <w:shd w:val="clear" w:color="auto" w:fill="auto"/>
              <w:lang w:eastAsia="ru-RU"/>
            </w:rPr>
          </w:pPr>
          <w:hyperlink w:anchor="_Toc144811384" w:history="1">
            <w:r w:rsidR="005B6C26" w:rsidRPr="003365A8">
              <w:rPr>
                <w:rStyle w:val="af6"/>
                <w:szCs w:val="28"/>
              </w:rPr>
              <w:t xml:space="preserve">Приложение 1. </w:t>
            </w:r>
            <w:r w:rsidR="005B6C26" w:rsidRPr="00B95372">
              <w:rPr>
                <w:rStyle w:val="af6"/>
                <w:b w:val="0"/>
                <w:szCs w:val="28"/>
              </w:rPr>
              <w:t>Построение и планирова</w:t>
            </w:r>
            <w:r w:rsidR="00B95372">
              <w:rPr>
                <w:rStyle w:val="af6"/>
                <w:b w:val="0"/>
                <w:szCs w:val="28"/>
              </w:rPr>
              <w:t>ние комплаенс системы в компании………………………………………………………………………...</w:t>
            </w:r>
          </w:hyperlink>
          <w:r w:rsidR="001D4D79" w:rsidRPr="001D4D79">
            <w:t>1</w:t>
          </w:r>
          <w:r w:rsidR="007C75F9">
            <w:t>9</w:t>
          </w:r>
        </w:p>
        <w:p w14:paraId="28A80352" w14:textId="77777777" w:rsidR="00080107" w:rsidRPr="003365A8" w:rsidRDefault="00000000" w:rsidP="003365A8">
          <w:pPr>
            <w:pStyle w:val="14"/>
            <w:rPr>
              <w:rFonts w:eastAsiaTheme="minorEastAsia"/>
              <w:shd w:val="clear" w:color="auto" w:fill="auto"/>
              <w:lang w:eastAsia="ru-RU"/>
            </w:rPr>
          </w:pPr>
          <w:hyperlink w:anchor="_Toc144811406" w:history="1">
            <w:r w:rsidR="005B6C26" w:rsidRPr="003365A8">
              <w:rPr>
                <w:rStyle w:val="af6"/>
                <w:szCs w:val="28"/>
              </w:rPr>
              <w:t xml:space="preserve">Приложение 2. </w:t>
            </w:r>
            <w:r w:rsidR="008F37ED" w:rsidRPr="00B95372">
              <w:rPr>
                <w:rStyle w:val="af6"/>
                <w:b w:val="0"/>
                <w:szCs w:val="28"/>
              </w:rPr>
              <w:t>Т</w:t>
            </w:r>
            <w:r w:rsidR="005B6C26" w:rsidRPr="00B95372">
              <w:rPr>
                <w:rStyle w:val="af6"/>
                <w:b w:val="0"/>
                <w:szCs w:val="28"/>
              </w:rPr>
              <w:t>ребования к квалификации лиц, осуществляющих комплаенс</w:t>
            </w:r>
            <w:r w:rsidR="00C03825" w:rsidRPr="00B95372">
              <w:rPr>
                <w:rStyle w:val="af6"/>
                <w:b w:val="0"/>
                <w:szCs w:val="28"/>
              </w:rPr>
              <w:t xml:space="preserve"> функции</w:t>
            </w:r>
            <w:r w:rsidR="005B6C26" w:rsidRPr="00B95372">
              <w:rPr>
                <w:rStyle w:val="af6"/>
                <w:b w:val="0"/>
                <w:szCs w:val="28"/>
              </w:rPr>
              <w:t xml:space="preserve"> в компании</w:t>
            </w:r>
            <w:r w:rsidR="00080107" w:rsidRPr="00B95372">
              <w:rPr>
                <w:b w:val="0"/>
                <w:webHidden/>
              </w:rPr>
              <w:tab/>
            </w:r>
          </w:hyperlink>
          <w:r w:rsidR="001D4D79">
            <w:t>4</w:t>
          </w:r>
          <w:r w:rsidR="007C75F9">
            <w:t>8</w:t>
          </w:r>
        </w:p>
        <w:p w14:paraId="509433BC" w14:textId="77777777" w:rsidR="00080107" w:rsidRPr="003365A8" w:rsidRDefault="00000000" w:rsidP="003365A8">
          <w:pPr>
            <w:pStyle w:val="14"/>
            <w:rPr>
              <w:rFonts w:eastAsiaTheme="minorEastAsia"/>
              <w:shd w:val="clear" w:color="auto" w:fill="auto"/>
              <w:lang w:eastAsia="ru-RU"/>
            </w:rPr>
          </w:pPr>
          <w:hyperlink w:anchor="_Toc144811407" w:history="1">
            <w:r w:rsidR="005B6C26" w:rsidRPr="003365A8">
              <w:rPr>
                <w:rStyle w:val="af6"/>
                <w:szCs w:val="28"/>
                <w:u w:val="none"/>
              </w:rPr>
              <w:t xml:space="preserve">Приложение 3. </w:t>
            </w:r>
            <w:r w:rsidR="005B6C26" w:rsidRPr="00B95372">
              <w:rPr>
                <w:rStyle w:val="af6"/>
                <w:b w:val="0"/>
                <w:szCs w:val="28"/>
                <w:u w:val="none"/>
              </w:rPr>
              <w:t>Методические рекомендации по формированию перечня должностей</w:t>
            </w:r>
            <w:r w:rsidR="003B3A63" w:rsidRPr="00B95372">
              <w:rPr>
                <w:rStyle w:val="af6"/>
                <w:b w:val="0"/>
                <w:szCs w:val="28"/>
                <w:u w:val="none"/>
              </w:rPr>
              <w:t>, подверженных</w:t>
            </w:r>
            <w:r w:rsidR="005B6C26" w:rsidRPr="00B95372">
              <w:rPr>
                <w:rStyle w:val="af6"/>
                <w:b w:val="0"/>
                <w:szCs w:val="28"/>
                <w:u w:val="none"/>
              </w:rPr>
              <w:t xml:space="preserve"> коррупционн</w:t>
            </w:r>
            <w:r w:rsidR="003B3A63" w:rsidRPr="00B95372">
              <w:rPr>
                <w:rStyle w:val="af6"/>
                <w:b w:val="0"/>
                <w:szCs w:val="28"/>
                <w:u w:val="none"/>
              </w:rPr>
              <w:t>о</w:t>
            </w:r>
            <w:r w:rsidR="005B6C26" w:rsidRPr="00B95372">
              <w:rPr>
                <w:rStyle w:val="af6"/>
                <w:b w:val="0"/>
                <w:szCs w:val="28"/>
                <w:u w:val="none"/>
              </w:rPr>
              <w:t>м</w:t>
            </w:r>
            <w:r w:rsidR="003B3A63" w:rsidRPr="00B95372">
              <w:rPr>
                <w:rStyle w:val="af6"/>
                <w:b w:val="0"/>
                <w:szCs w:val="28"/>
                <w:u w:val="none"/>
              </w:rPr>
              <w:t>у</w:t>
            </w:r>
            <w:r w:rsidR="005B6C26" w:rsidRPr="00B95372">
              <w:rPr>
                <w:rStyle w:val="af6"/>
                <w:b w:val="0"/>
                <w:szCs w:val="28"/>
                <w:u w:val="none"/>
              </w:rPr>
              <w:t xml:space="preserve"> риск</w:t>
            </w:r>
            <w:r w:rsidR="003B3A63" w:rsidRPr="00B95372">
              <w:rPr>
                <w:rStyle w:val="af6"/>
                <w:b w:val="0"/>
                <w:szCs w:val="28"/>
                <w:u w:val="none"/>
              </w:rPr>
              <w:t>у</w:t>
            </w:r>
            <w:r w:rsidR="00080107" w:rsidRPr="00B95372">
              <w:rPr>
                <w:b w:val="0"/>
                <w:webHidden/>
              </w:rPr>
              <w:tab/>
            </w:r>
          </w:hyperlink>
          <w:r w:rsidR="001D4D79">
            <w:t>49</w:t>
          </w:r>
        </w:p>
        <w:p w14:paraId="6091900E" w14:textId="77777777" w:rsidR="003B3A63" w:rsidRPr="003365A8" w:rsidRDefault="00281C9E" w:rsidP="003365A8">
          <w:pPr>
            <w:pStyle w:val="14"/>
            <w:rPr>
              <w:rStyle w:val="af6"/>
              <w:caps/>
              <w:color w:val="auto"/>
              <w:u w:val="none"/>
            </w:rPr>
          </w:pPr>
          <w:r w:rsidRPr="003365A8">
            <w:rPr>
              <w:i/>
              <w:iCs/>
              <w:szCs w:val="28"/>
            </w:rPr>
            <w:fldChar w:fldCharType="end"/>
          </w:r>
          <w:r w:rsidR="00361DFB" w:rsidRPr="003365A8">
            <w:rPr>
              <w:rStyle w:val="af6"/>
              <w:caps/>
              <w:color w:val="auto"/>
              <w:u w:val="none"/>
            </w:rPr>
            <w:fldChar w:fldCharType="begin"/>
          </w:r>
          <w:r w:rsidR="00361DFB" w:rsidRPr="003365A8">
            <w:rPr>
              <w:rStyle w:val="af6"/>
              <w:color w:val="auto"/>
              <w:u w:val="none"/>
            </w:rPr>
            <w:instrText xml:space="preserve"> HYPERLINK \l "_Toc144811407" </w:instrText>
          </w:r>
          <w:r w:rsidR="00361DFB" w:rsidRPr="003365A8">
            <w:rPr>
              <w:rStyle w:val="af6"/>
              <w:caps/>
              <w:color w:val="auto"/>
              <w:u w:val="none"/>
            </w:rPr>
          </w:r>
          <w:r w:rsidR="00361DFB" w:rsidRPr="003365A8">
            <w:rPr>
              <w:rStyle w:val="af6"/>
              <w:caps/>
              <w:color w:val="auto"/>
              <w:u w:val="none"/>
            </w:rPr>
            <w:fldChar w:fldCharType="separate"/>
          </w:r>
          <w:r w:rsidR="00361DFB" w:rsidRPr="003365A8">
            <w:rPr>
              <w:rStyle w:val="af6"/>
              <w:color w:val="auto"/>
              <w:u w:val="none"/>
            </w:rPr>
            <w:t xml:space="preserve">Приложение 4. </w:t>
          </w:r>
          <w:r w:rsidR="003B3A63" w:rsidRPr="00B95372">
            <w:rPr>
              <w:rStyle w:val="af6"/>
              <w:b w:val="0"/>
              <w:color w:val="auto"/>
              <w:u w:val="none"/>
            </w:rPr>
            <w:t>Методические рекомендации по формированию Регистра коррупционных</w:t>
          </w:r>
          <w:r w:rsidR="006E06CF" w:rsidRPr="00B95372">
            <w:rPr>
              <w:rStyle w:val="af6"/>
              <w:b w:val="0"/>
              <w:color w:val="auto"/>
              <w:u w:val="none"/>
            </w:rPr>
            <w:t xml:space="preserve"> рисков, риск-ориентированного Г</w:t>
          </w:r>
          <w:r w:rsidR="003B3A63" w:rsidRPr="00B95372">
            <w:rPr>
              <w:rStyle w:val="af6"/>
              <w:b w:val="0"/>
              <w:color w:val="auto"/>
              <w:u w:val="none"/>
            </w:rPr>
            <w:t xml:space="preserve">одового плана работы и </w:t>
          </w:r>
          <w:r w:rsidR="003B3A63" w:rsidRPr="00B95372">
            <w:rPr>
              <w:b w:val="0"/>
            </w:rPr>
            <w:t>постановке целей / ключевых показателей деятельности комплаенс функ</w:t>
          </w:r>
          <w:r w:rsidR="00C93F23" w:rsidRPr="00B95372">
            <w:rPr>
              <w:b w:val="0"/>
            </w:rPr>
            <w:t>ции</w:t>
          </w:r>
          <w:r w:rsidR="003365A8" w:rsidRPr="00B95372">
            <w:rPr>
              <w:rStyle w:val="af6"/>
              <w:b w:val="0"/>
              <w:caps/>
              <w:color w:val="auto"/>
              <w:u w:val="none"/>
            </w:rPr>
            <w:t>……………………………………………………………………</w:t>
          </w:r>
          <w:r w:rsidR="00C93F23" w:rsidRPr="00B95372">
            <w:rPr>
              <w:rStyle w:val="af6"/>
              <w:b w:val="0"/>
              <w:caps/>
              <w:color w:val="auto"/>
              <w:u w:val="none"/>
            </w:rPr>
            <w:t>….</w:t>
          </w:r>
          <w:r w:rsidR="00B95372">
            <w:rPr>
              <w:rStyle w:val="af6"/>
              <w:b w:val="0"/>
              <w:caps/>
              <w:color w:val="auto"/>
              <w:u w:val="none"/>
            </w:rPr>
            <w:t>..</w:t>
          </w:r>
          <w:r w:rsidR="00C93F23" w:rsidRPr="00B95372">
            <w:rPr>
              <w:rStyle w:val="af6"/>
              <w:b w:val="0"/>
              <w:caps/>
              <w:color w:val="auto"/>
              <w:u w:val="none"/>
            </w:rPr>
            <w:t>..</w:t>
          </w:r>
          <w:r w:rsidR="003B3A63" w:rsidRPr="003365A8">
            <w:rPr>
              <w:rStyle w:val="af6"/>
              <w:color w:val="auto"/>
              <w:u w:val="none"/>
            </w:rPr>
            <w:t>5</w:t>
          </w:r>
          <w:r w:rsidR="00C93F23">
            <w:rPr>
              <w:rStyle w:val="af6"/>
              <w:color w:val="auto"/>
              <w:u w:val="none"/>
            </w:rPr>
            <w:t xml:space="preserve">4 </w:t>
          </w:r>
        </w:p>
        <w:p w14:paraId="4B506458" w14:textId="77777777" w:rsidR="00430D7B" w:rsidRPr="003365A8" w:rsidRDefault="006E06CF" w:rsidP="003365A8">
          <w:pPr>
            <w:pStyle w:val="14"/>
            <w:rPr>
              <w:rStyle w:val="af6"/>
              <w:caps/>
              <w:color w:val="auto"/>
              <w:u w:val="none"/>
            </w:rPr>
          </w:pPr>
          <w:r>
            <w:rPr>
              <w:rStyle w:val="af6"/>
              <w:color w:val="auto"/>
              <w:u w:val="none"/>
            </w:rPr>
            <w:t>Приложение 5</w:t>
          </w:r>
          <w:r w:rsidR="000C112C" w:rsidRPr="003365A8">
            <w:rPr>
              <w:rStyle w:val="af6"/>
              <w:color w:val="auto"/>
              <w:u w:val="none"/>
            </w:rPr>
            <w:t xml:space="preserve">. </w:t>
          </w:r>
          <w:r w:rsidR="00361DFB" w:rsidRPr="00B95372">
            <w:rPr>
              <w:rStyle w:val="af6"/>
              <w:b w:val="0"/>
              <w:color w:val="auto"/>
              <w:u w:val="none"/>
            </w:rPr>
            <w:t xml:space="preserve">Регламент рассмотрения и проверки </w:t>
          </w:r>
          <w:r w:rsidR="00914C14" w:rsidRPr="00B95372">
            <w:rPr>
              <w:rStyle w:val="af6"/>
              <w:b w:val="0"/>
              <w:color w:val="auto"/>
              <w:u w:val="none"/>
            </w:rPr>
            <w:t>информации/</w:t>
          </w:r>
          <w:r w:rsidR="00361DFB" w:rsidRPr="00B95372">
            <w:rPr>
              <w:rStyle w:val="af6"/>
              <w:b w:val="0"/>
              <w:color w:val="auto"/>
              <w:u w:val="none"/>
            </w:rPr>
            <w:t>обращений, касающихся предполагаемых нарушений коде</w:t>
          </w:r>
          <w:r w:rsidR="00914C14" w:rsidRPr="00B95372">
            <w:rPr>
              <w:rStyle w:val="af6"/>
              <w:b w:val="0"/>
              <w:color w:val="auto"/>
              <w:u w:val="none"/>
            </w:rPr>
            <w:t xml:space="preserve">кса поведения / деловой этики, </w:t>
          </w:r>
          <w:r w:rsidR="00361DFB" w:rsidRPr="00B95372">
            <w:rPr>
              <w:rStyle w:val="af6"/>
              <w:b w:val="0"/>
              <w:color w:val="auto"/>
              <w:u w:val="none"/>
            </w:rPr>
            <w:t>применимых внутренних нормативных</w:t>
          </w:r>
          <w:r w:rsidR="00914C14" w:rsidRPr="00B95372">
            <w:rPr>
              <w:rStyle w:val="af6"/>
              <w:b w:val="0"/>
              <w:color w:val="auto"/>
              <w:u w:val="none"/>
            </w:rPr>
            <w:t xml:space="preserve"> документов и</w:t>
          </w:r>
          <w:r w:rsidR="00361DFB" w:rsidRPr="00B95372">
            <w:rPr>
              <w:rStyle w:val="af6"/>
              <w:b w:val="0"/>
              <w:color w:val="auto"/>
              <w:u w:val="none"/>
            </w:rPr>
            <w:t xml:space="preserve"> законодательст</w:t>
          </w:r>
          <w:r w:rsidR="007F00D6" w:rsidRPr="00B95372">
            <w:rPr>
              <w:rStyle w:val="af6"/>
              <w:b w:val="0"/>
              <w:color w:val="auto"/>
              <w:u w:val="none"/>
            </w:rPr>
            <w:t>ва</w:t>
          </w:r>
          <w:r w:rsidR="00914C14" w:rsidRPr="00B95372">
            <w:rPr>
              <w:rStyle w:val="af6"/>
              <w:b w:val="0"/>
              <w:color w:val="auto"/>
              <w:u w:val="none"/>
            </w:rPr>
            <w:t xml:space="preserve"> Республики Казахстан</w:t>
          </w:r>
          <w:r w:rsidR="007F00D6" w:rsidRPr="00B95372">
            <w:rPr>
              <w:rStyle w:val="af6"/>
              <w:b w:val="0"/>
              <w:color w:val="auto"/>
              <w:u w:val="none"/>
            </w:rPr>
            <w:t xml:space="preserve"> в группе</w:t>
          </w:r>
          <w:r w:rsidR="00914C14" w:rsidRPr="00B95372">
            <w:rPr>
              <w:b w:val="0"/>
            </w:rPr>
            <w:t xml:space="preserve"> </w:t>
          </w:r>
          <w:r w:rsidR="00914C14" w:rsidRPr="00B95372">
            <w:rPr>
              <w:rStyle w:val="af6"/>
              <w:b w:val="0"/>
              <w:color w:val="auto"/>
              <w:u w:val="none"/>
            </w:rPr>
            <w:t>АО «Самрук-Қазына»</w:t>
          </w:r>
          <w:r w:rsidR="007F00D6" w:rsidRPr="00B95372">
            <w:rPr>
              <w:rStyle w:val="af6"/>
              <w:b w:val="0"/>
              <w:color w:val="auto"/>
              <w:u w:val="none"/>
            </w:rPr>
            <w:t xml:space="preserve"> </w:t>
          </w:r>
          <w:r w:rsidR="00361DFB" w:rsidRPr="003365A8">
            <w:rPr>
              <w:rStyle w:val="af6"/>
              <w:caps/>
              <w:color w:val="auto"/>
              <w:u w:val="none"/>
            </w:rPr>
            <w:fldChar w:fldCharType="end"/>
          </w:r>
          <w:r w:rsidR="00B95372">
            <w:rPr>
              <w:rStyle w:val="af6"/>
              <w:b w:val="0"/>
              <w:color w:val="auto"/>
              <w:u w:val="none"/>
            </w:rPr>
            <w:t>…...</w:t>
          </w:r>
          <w:r w:rsidR="00914C14" w:rsidRPr="00B95372">
            <w:rPr>
              <w:rStyle w:val="af6"/>
              <w:b w:val="0"/>
              <w:caps/>
              <w:color w:val="auto"/>
              <w:u w:val="none"/>
            </w:rPr>
            <w:t>………………….</w:t>
          </w:r>
          <w:r>
            <w:rPr>
              <w:rStyle w:val="af6"/>
              <w:color w:val="auto"/>
              <w:u w:val="none"/>
            </w:rPr>
            <w:t>57</w:t>
          </w:r>
        </w:p>
        <w:p w14:paraId="66265617" w14:textId="77777777" w:rsidR="000C112C" w:rsidRPr="003365A8" w:rsidRDefault="00000000" w:rsidP="003365A8">
          <w:pPr>
            <w:pStyle w:val="14"/>
          </w:pPr>
          <w:hyperlink w:anchor="_Toc144811407" w:history="1">
            <w:r w:rsidR="00361DFB" w:rsidRPr="00B95372">
              <w:rPr>
                <w:rStyle w:val="af6"/>
                <w:color w:val="auto"/>
                <w:u w:val="none"/>
              </w:rPr>
              <w:t xml:space="preserve">Приложение </w:t>
            </w:r>
            <w:r w:rsidR="006E06CF" w:rsidRPr="00B95372">
              <w:rPr>
                <w:rStyle w:val="af6"/>
                <w:color w:val="auto"/>
                <w:u w:val="none"/>
              </w:rPr>
              <w:t>6</w:t>
            </w:r>
            <w:r w:rsidR="00361DFB" w:rsidRPr="00B95372">
              <w:rPr>
                <w:rStyle w:val="af6"/>
                <w:color w:val="auto"/>
                <w:u w:val="none"/>
              </w:rPr>
              <w:t xml:space="preserve">. </w:t>
            </w:r>
            <w:r w:rsidR="00361DFB" w:rsidRPr="00B95372">
              <w:rPr>
                <w:rStyle w:val="af6"/>
                <w:b w:val="0"/>
                <w:color w:val="auto"/>
                <w:u w:val="none"/>
              </w:rPr>
              <w:t>Форм</w:t>
            </w:r>
            <w:r w:rsidR="00430D7B" w:rsidRPr="00B95372">
              <w:rPr>
                <w:rStyle w:val="af6"/>
                <w:b w:val="0"/>
                <w:color w:val="auto"/>
                <w:u w:val="none"/>
              </w:rPr>
              <w:t>а</w:t>
            </w:r>
            <w:r w:rsidR="000C112C" w:rsidRPr="00B95372">
              <w:rPr>
                <w:rStyle w:val="af6"/>
                <w:b w:val="0"/>
                <w:color w:val="auto"/>
                <w:u w:val="none"/>
              </w:rPr>
              <w:t xml:space="preserve"> отчета о деятельн</w:t>
            </w:r>
            <w:r w:rsidR="00A03752" w:rsidRPr="00B95372">
              <w:rPr>
                <w:rStyle w:val="af6"/>
                <w:b w:val="0"/>
                <w:color w:val="auto"/>
                <w:u w:val="none"/>
              </w:rPr>
              <w:t>о</w:t>
            </w:r>
            <w:r w:rsidR="000C112C" w:rsidRPr="00B95372">
              <w:rPr>
                <w:rStyle w:val="af6"/>
                <w:b w:val="0"/>
                <w:color w:val="auto"/>
                <w:u w:val="none"/>
              </w:rPr>
              <w:t xml:space="preserve">сти комплаенс </w:t>
            </w:r>
            <w:r w:rsidR="00430D7B" w:rsidRPr="00B95372">
              <w:rPr>
                <w:rStyle w:val="af6"/>
                <w:b w:val="0"/>
                <w:color w:val="auto"/>
                <w:u w:val="none"/>
              </w:rPr>
              <w:t>ф</w:t>
            </w:r>
            <w:r w:rsidR="000C112C" w:rsidRPr="00B95372">
              <w:rPr>
                <w:rStyle w:val="af6"/>
                <w:b w:val="0"/>
                <w:color w:val="auto"/>
                <w:u w:val="none"/>
              </w:rPr>
              <w:t>ункции за месяц</w:t>
            </w:r>
            <w:r w:rsidR="00430D7B" w:rsidRPr="00B95372">
              <w:rPr>
                <w:rStyle w:val="af6"/>
                <w:b w:val="0"/>
                <w:color w:val="auto"/>
                <w:u w:val="none"/>
              </w:rPr>
              <w:t>/ квартал/</w:t>
            </w:r>
            <w:r w:rsidR="000C112C" w:rsidRPr="00B95372">
              <w:rPr>
                <w:rStyle w:val="af6"/>
                <w:b w:val="0"/>
                <w:color w:val="auto"/>
                <w:u w:val="none"/>
              </w:rPr>
              <w:t xml:space="preserve"> год</w:t>
            </w:r>
          </w:hyperlink>
          <w:r w:rsidR="000C112C" w:rsidRPr="00B95372">
            <w:rPr>
              <w:rStyle w:val="af6"/>
              <w:b w:val="0"/>
              <w:color w:val="auto"/>
              <w:u w:val="none"/>
            </w:rPr>
            <w:t>...…………</w:t>
          </w:r>
          <w:r w:rsidR="003365A8" w:rsidRPr="00B95372">
            <w:rPr>
              <w:rStyle w:val="af6"/>
              <w:b w:val="0"/>
              <w:caps/>
              <w:color w:val="auto"/>
              <w:u w:val="none"/>
            </w:rPr>
            <w:t>…………</w:t>
          </w:r>
          <w:r w:rsidR="00B95372">
            <w:rPr>
              <w:rStyle w:val="af6"/>
              <w:b w:val="0"/>
              <w:caps/>
              <w:color w:val="auto"/>
              <w:u w:val="none"/>
            </w:rPr>
            <w:t>………...</w:t>
          </w:r>
          <w:r w:rsidR="003365A8" w:rsidRPr="00B95372">
            <w:rPr>
              <w:rStyle w:val="af6"/>
              <w:b w:val="0"/>
              <w:caps/>
              <w:color w:val="auto"/>
              <w:u w:val="none"/>
            </w:rPr>
            <w:t>……………………………</w:t>
          </w:r>
          <w:r w:rsidR="00A863F3" w:rsidRPr="00B95372">
            <w:rPr>
              <w:rStyle w:val="af6"/>
              <w:b w:val="0"/>
              <w:caps/>
              <w:color w:val="auto"/>
              <w:u w:val="none"/>
            </w:rPr>
            <w:t>.</w:t>
          </w:r>
          <w:r w:rsidR="003365A8" w:rsidRPr="00B95372">
            <w:rPr>
              <w:rStyle w:val="af6"/>
              <w:b w:val="0"/>
              <w:caps/>
              <w:color w:val="auto"/>
              <w:u w:val="none"/>
            </w:rPr>
            <w:t>………</w:t>
          </w:r>
          <w:r w:rsidR="00A863F3">
            <w:rPr>
              <w:rStyle w:val="af6"/>
              <w:color w:val="auto"/>
              <w:u w:val="none"/>
            </w:rPr>
            <w:t>70</w:t>
          </w:r>
        </w:p>
      </w:sdtContent>
    </w:sdt>
    <w:bookmarkStart w:id="1" w:name="_Toc144811377" w:displacedByCustomXml="prev"/>
    <w:bookmarkStart w:id="2" w:name="_Toc144025737" w:displacedByCustomXml="prev"/>
    <w:bookmarkStart w:id="3" w:name="_Toc89328074" w:displacedByCustomXml="prev"/>
    <w:bookmarkStart w:id="4" w:name="_Toc87602186" w:displacedByCustomXml="prev"/>
    <w:bookmarkStart w:id="5" w:name="_Toc86734709" w:displacedByCustomXml="prev"/>
    <w:p w14:paraId="67C18D31" w14:textId="77777777" w:rsidR="000C112C" w:rsidRDefault="000C112C" w:rsidP="003365A8">
      <w:pPr>
        <w:pStyle w:val="14"/>
      </w:pPr>
    </w:p>
    <w:p w14:paraId="07526CAB" w14:textId="77777777" w:rsidR="000C112C" w:rsidRDefault="000C112C" w:rsidP="003365A8">
      <w:pPr>
        <w:pStyle w:val="14"/>
      </w:pPr>
    </w:p>
    <w:p w14:paraId="001F83C3" w14:textId="77777777" w:rsidR="000C112C" w:rsidRPr="00775ECD" w:rsidRDefault="000C112C" w:rsidP="003365A8">
      <w:pPr>
        <w:pStyle w:val="14"/>
      </w:pPr>
    </w:p>
    <w:p w14:paraId="540E86B0" w14:textId="77777777" w:rsidR="000C112C" w:rsidRDefault="000C112C" w:rsidP="003365A8">
      <w:pPr>
        <w:pStyle w:val="14"/>
      </w:pPr>
    </w:p>
    <w:p w14:paraId="4C51E647" w14:textId="77777777" w:rsidR="000C112C" w:rsidRDefault="000C112C" w:rsidP="003365A8">
      <w:pPr>
        <w:pStyle w:val="14"/>
      </w:pPr>
    </w:p>
    <w:p w14:paraId="7CFC1FEF" w14:textId="77777777" w:rsidR="000C112C" w:rsidRDefault="000C112C" w:rsidP="003365A8">
      <w:pPr>
        <w:pStyle w:val="14"/>
      </w:pPr>
    </w:p>
    <w:p w14:paraId="6F621479" w14:textId="77777777" w:rsidR="000C112C" w:rsidRDefault="000C112C" w:rsidP="003365A8">
      <w:pPr>
        <w:pStyle w:val="14"/>
      </w:pPr>
    </w:p>
    <w:p w14:paraId="20B86184" w14:textId="77777777" w:rsidR="000C112C" w:rsidRDefault="000C112C" w:rsidP="003365A8">
      <w:pPr>
        <w:pStyle w:val="14"/>
      </w:pPr>
    </w:p>
    <w:p w14:paraId="5C81CCA8" w14:textId="77777777" w:rsidR="00E866DE" w:rsidRPr="000C112C" w:rsidRDefault="00E866DE" w:rsidP="000C112C">
      <w:pPr>
        <w:pStyle w:val="12"/>
        <w:rPr>
          <w:rFonts w:ascii="Times New Roman" w:hAnsi="Times New Roman" w:cs="Times New Roman"/>
          <w:color w:val="CC9900" w:themeColor="hyperlink"/>
          <w:u w:val="single"/>
        </w:rPr>
      </w:pPr>
      <w:r w:rsidRPr="00080107">
        <w:lastRenderedPageBreak/>
        <w:t>Общие положения</w:t>
      </w:r>
      <w:bookmarkEnd w:id="2"/>
      <w:bookmarkEnd w:id="1"/>
    </w:p>
    <w:p w14:paraId="7A9542B6" w14:textId="77777777" w:rsidR="007A5EB3" w:rsidRDefault="00E866DE" w:rsidP="009C7CC5">
      <w:r w:rsidRPr="00080107">
        <w:t xml:space="preserve">Корпоративный стандарт по комплаенс </w:t>
      </w:r>
      <w:r w:rsidR="00385A8D" w:rsidRPr="00080107">
        <w:t xml:space="preserve">функции </w:t>
      </w:r>
      <w:r w:rsidR="00554414">
        <w:t>групп</w:t>
      </w:r>
      <w:r w:rsidR="00385A8D">
        <w:t>ы</w:t>
      </w:r>
      <w:r w:rsidRPr="00080107">
        <w:t xml:space="preserve"> </w:t>
      </w:r>
      <w:r w:rsidR="001820E2" w:rsidRPr="001820E2">
        <w:t xml:space="preserve">                             </w:t>
      </w:r>
      <w:r w:rsidRPr="00080107">
        <w:t>АО «Самрук-Қазына»</w:t>
      </w:r>
      <w:r w:rsidR="00AE5E7F" w:rsidRPr="00080107">
        <w:t xml:space="preserve"> (далее – Стандарт)</w:t>
      </w:r>
      <w:r w:rsidRPr="00080107">
        <w:t xml:space="preserve"> разработан в соответствии с законодательством Республики Каза</w:t>
      </w:r>
      <w:r w:rsidR="00554414">
        <w:t>хстан и внутренними документами</w:t>
      </w:r>
      <w:r w:rsidR="00AE6077">
        <w:t xml:space="preserve"> </w:t>
      </w:r>
      <w:r w:rsidR="009C7CC5">
        <w:t xml:space="preserve">                        </w:t>
      </w:r>
      <w:r w:rsidR="00EF7695" w:rsidRPr="00080107">
        <w:t>АО «Самрук-Қазына» (далее - Фонд)</w:t>
      </w:r>
      <w:r w:rsidRPr="00080107">
        <w:t xml:space="preserve"> на основании </w:t>
      </w:r>
      <w:r w:rsidR="00440223" w:rsidRPr="00080107">
        <w:t>лучших практик в области антикоррупционного комплаенс</w:t>
      </w:r>
      <w:r w:rsidR="003650B3" w:rsidRPr="00080107">
        <w:t>,</w:t>
      </w:r>
      <w:r w:rsidR="00440223" w:rsidRPr="00080107">
        <w:t xml:space="preserve"> деловой этики </w:t>
      </w:r>
      <w:r w:rsidRPr="00080107">
        <w:t>и обеспечения соответствия</w:t>
      </w:r>
      <w:r w:rsidR="00947337" w:rsidRPr="00080107">
        <w:t xml:space="preserve"> (комплаенс)</w:t>
      </w:r>
      <w:r w:rsidRPr="00080107">
        <w:t>, включая</w:t>
      </w:r>
      <w:r w:rsidR="007A5EB3">
        <w:t xml:space="preserve"> релевантные</w:t>
      </w:r>
      <w:r w:rsidRPr="00080107">
        <w:t xml:space="preserve"> международные стандарты</w:t>
      </w:r>
      <w:r w:rsidR="00A97E14">
        <w:t xml:space="preserve">. </w:t>
      </w:r>
    </w:p>
    <w:p w14:paraId="4B2D3FB8" w14:textId="77777777" w:rsidR="00DD0E77" w:rsidRPr="00080107" w:rsidRDefault="00BA3CD2" w:rsidP="00A97E14">
      <w:r>
        <w:t xml:space="preserve">  </w:t>
      </w:r>
      <w:r w:rsidR="00554414">
        <w:t>С</w:t>
      </w:r>
      <w:r w:rsidR="00A97E14" w:rsidRPr="00A97E14">
        <w:t xml:space="preserve">тандарт </w:t>
      </w:r>
      <w:r w:rsidR="00E866DE" w:rsidRPr="00080107">
        <w:rPr>
          <w:lang w:val="ru"/>
        </w:rPr>
        <w:t>определяет основные</w:t>
      </w:r>
      <w:r w:rsidR="00E866DE" w:rsidRPr="00080107">
        <w:t xml:space="preserve"> </w:t>
      </w:r>
      <w:r w:rsidR="00A97E14">
        <w:rPr>
          <w:color w:val="000000"/>
        </w:rPr>
        <w:t xml:space="preserve">принципы и </w:t>
      </w:r>
      <w:r w:rsidR="00E866DE" w:rsidRPr="00080107">
        <w:rPr>
          <w:color w:val="000000"/>
        </w:rPr>
        <w:t>подходы</w:t>
      </w:r>
      <w:r w:rsidR="00A97E14">
        <w:rPr>
          <w:color w:val="000000"/>
        </w:rPr>
        <w:t xml:space="preserve"> взаимодействия между </w:t>
      </w:r>
      <w:r w:rsidR="00C03825">
        <w:rPr>
          <w:color w:val="000000"/>
        </w:rPr>
        <w:t xml:space="preserve">комплаенс </w:t>
      </w:r>
      <w:r w:rsidR="00A97E14">
        <w:rPr>
          <w:color w:val="000000"/>
        </w:rPr>
        <w:t>функциями Фонда, портфельных компаний</w:t>
      </w:r>
      <w:r w:rsidR="007B5ACF">
        <w:rPr>
          <w:color w:val="000000"/>
        </w:rPr>
        <w:t>,</w:t>
      </w:r>
      <w:r w:rsidR="00A97E14">
        <w:rPr>
          <w:color w:val="000000"/>
        </w:rPr>
        <w:t xml:space="preserve"> и </w:t>
      </w:r>
      <w:r w:rsidR="007B5ACF" w:rsidRPr="007B5ACF">
        <w:rPr>
          <w:color w:val="000000"/>
        </w:rPr>
        <w:t>дочерних и зависимых организаций</w:t>
      </w:r>
      <w:r w:rsidR="002E037C">
        <w:rPr>
          <w:color w:val="000000"/>
        </w:rPr>
        <w:t xml:space="preserve"> портфельных компаний</w:t>
      </w:r>
      <w:r w:rsidR="00A97E14">
        <w:rPr>
          <w:color w:val="000000"/>
        </w:rPr>
        <w:t>, а также</w:t>
      </w:r>
      <w:r w:rsidR="00E866DE" w:rsidRPr="00080107">
        <w:rPr>
          <w:color w:val="000000"/>
        </w:rPr>
        <w:t xml:space="preserve"> рекомендации по созданию </w:t>
      </w:r>
      <w:r w:rsidR="00DD0E77" w:rsidRPr="00080107">
        <w:rPr>
          <w:color w:val="000000"/>
        </w:rPr>
        <w:t xml:space="preserve">и поддержанию </w:t>
      </w:r>
      <w:r w:rsidR="00E866DE" w:rsidRPr="00080107">
        <w:rPr>
          <w:color w:val="000000"/>
        </w:rPr>
        <w:t>компаниями</w:t>
      </w:r>
      <w:r w:rsidR="00B6261B" w:rsidRPr="00080107">
        <w:rPr>
          <w:color w:val="000000"/>
        </w:rPr>
        <w:t xml:space="preserve">, входящими в группу </w:t>
      </w:r>
      <w:r w:rsidR="00E866DE" w:rsidRPr="00080107">
        <w:rPr>
          <w:color w:val="000000"/>
        </w:rPr>
        <w:t>Фонда</w:t>
      </w:r>
      <w:r w:rsidR="00DD0E77" w:rsidRPr="00080107">
        <w:rPr>
          <w:color w:val="000000"/>
        </w:rPr>
        <w:t>,</w:t>
      </w:r>
      <w:r w:rsidR="00E866DE" w:rsidRPr="00080107">
        <w:rPr>
          <w:color w:val="000000"/>
        </w:rPr>
        <w:t xml:space="preserve"> процессов обеспечения соответствия требованиям антикоррупционного и иного применимого законодательства. </w:t>
      </w:r>
    </w:p>
    <w:p w14:paraId="21F25C93" w14:textId="77777777" w:rsidR="00E866DE" w:rsidRPr="00080107" w:rsidRDefault="00E866DE" w:rsidP="0053403D">
      <w:r w:rsidRPr="00080107">
        <w:t xml:space="preserve">Стандарт способствует внедрению лучших практик корпоративного управления в группе </w:t>
      </w:r>
      <w:r w:rsidR="000D4C4A">
        <w:t>Фонда</w:t>
      </w:r>
      <w:r w:rsidRPr="00080107">
        <w:t xml:space="preserve">. </w:t>
      </w:r>
      <w:r w:rsidR="009762B8" w:rsidRPr="00080107">
        <w:t xml:space="preserve">Целью разработки </w:t>
      </w:r>
      <w:r w:rsidR="00AE5E7F" w:rsidRPr="00080107">
        <w:t xml:space="preserve">Стандарта </w:t>
      </w:r>
      <w:r w:rsidRPr="00080107">
        <w:t>является:</w:t>
      </w:r>
    </w:p>
    <w:p w14:paraId="69D62800" w14:textId="77777777" w:rsidR="00947337" w:rsidRPr="00080107" w:rsidRDefault="00947337" w:rsidP="007A5EB3">
      <w:pPr>
        <w:pStyle w:val="11"/>
        <w:ind w:left="709" w:firstLine="0"/>
      </w:pPr>
      <w:r w:rsidRPr="00080107">
        <w:t xml:space="preserve">определение роли и ответственности участников комплаенс системы </w:t>
      </w:r>
      <w:r w:rsidR="007B5ACF">
        <w:t>г</w:t>
      </w:r>
      <w:r w:rsidRPr="00080107">
        <w:t>руппы Фонда;</w:t>
      </w:r>
    </w:p>
    <w:p w14:paraId="57C97578" w14:textId="77777777" w:rsidR="00E866DE" w:rsidRPr="00080107" w:rsidRDefault="00E866DE" w:rsidP="007A5EB3">
      <w:pPr>
        <w:pStyle w:val="11"/>
        <w:ind w:left="709" w:firstLine="0"/>
      </w:pPr>
      <w:r w:rsidRPr="00080107">
        <w:t>установление базовых требований и критериев оценки эффективности функционирования комплаенс систем;</w:t>
      </w:r>
    </w:p>
    <w:p w14:paraId="66AC64E4" w14:textId="77777777" w:rsidR="00671E40" w:rsidRPr="00080107" w:rsidRDefault="00E866DE" w:rsidP="007A5EB3">
      <w:pPr>
        <w:pStyle w:val="11"/>
        <w:ind w:left="709" w:firstLine="0"/>
      </w:pPr>
      <w:r w:rsidRPr="00080107">
        <w:t xml:space="preserve">содействие </w:t>
      </w:r>
      <w:r w:rsidR="00C3088A" w:rsidRPr="00080107">
        <w:t xml:space="preserve">в </w:t>
      </w:r>
      <w:r w:rsidRPr="00080107">
        <w:t>совершенствовани</w:t>
      </w:r>
      <w:r w:rsidR="00C3088A" w:rsidRPr="00080107">
        <w:t>и</w:t>
      </w:r>
      <w:r w:rsidRPr="00080107">
        <w:t xml:space="preserve"> организационных процессов, операций, систем внутреннего контроля и корпора</w:t>
      </w:r>
      <w:r w:rsidR="00671E40" w:rsidRPr="00080107">
        <w:t>тивного управления в компаниях;</w:t>
      </w:r>
    </w:p>
    <w:p w14:paraId="7EA77908" w14:textId="77777777" w:rsidR="00E866DE" w:rsidRDefault="00671E40" w:rsidP="007A5EB3">
      <w:pPr>
        <w:pStyle w:val="11"/>
        <w:ind w:left="709" w:firstLine="0"/>
      </w:pPr>
      <w:r w:rsidRPr="00080107">
        <w:t>создание методологической основы для разработки и реализации в компаниях эффектив</w:t>
      </w:r>
      <w:r w:rsidR="00A97E14">
        <w:t>ных комплаенс систем и программ;</w:t>
      </w:r>
    </w:p>
    <w:p w14:paraId="79DB31EC" w14:textId="77777777" w:rsidR="00A97E14" w:rsidRPr="00080107" w:rsidRDefault="00A97E14" w:rsidP="007A5EB3">
      <w:pPr>
        <w:pStyle w:val="11"/>
        <w:ind w:left="709" w:firstLine="0"/>
      </w:pPr>
      <w:r>
        <w:t>определение принципов и порядка взаимодействия между</w:t>
      </w:r>
      <w:r w:rsidR="009C7CC5">
        <w:t xml:space="preserve"> комплаенс</w:t>
      </w:r>
      <w:r>
        <w:t xml:space="preserve"> функциями Фонда, портфельных компаний</w:t>
      </w:r>
      <w:r w:rsidR="007B5ACF">
        <w:t>,</w:t>
      </w:r>
      <w:r>
        <w:t xml:space="preserve"> дочерних и зависимых организаций</w:t>
      </w:r>
      <w:r w:rsidR="002E037C">
        <w:t xml:space="preserve"> портфельных компаний</w:t>
      </w:r>
      <w:r>
        <w:t>.</w:t>
      </w:r>
    </w:p>
    <w:p w14:paraId="69171B0D" w14:textId="77777777" w:rsidR="00E866DE" w:rsidRPr="00080107" w:rsidRDefault="009762B8" w:rsidP="0053403D">
      <w:r w:rsidRPr="00080107">
        <w:t xml:space="preserve">В </w:t>
      </w:r>
      <w:r w:rsidR="00AE5E7F" w:rsidRPr="00080107">
        <w:t xml:space="preserve">Стандарте </w:t>
      </w:r>
      <w:r w:rsidR="00E866DE" w:rsidRPr="00080107">
        <w:t xml:space="preserve">содержатся руководящие указания по созданию комплаенс функции, разработке, внедрению, оценке, поддержанию и совершенствованию эффективных комплаенс системы и программы в компании. </w:t>
      </w:r>
    </w:p>
    <w:p w14:paraId="3675A65A" w14:textId="77777777" w:rsidR="00811326" w:rsidRDefault="004E78A9" w:rsidP="008E7C8B">
      <w:r>
        <w:t>Т</w:t>
      </w:r>
      <w:r w:rsidRPr="00080107">
        <w:t xml:space="preserve">ребования </w:t>
      </w:r>
      <w:r w:rsidR="00AE6077">
        <w:t>С</w:t>
      </w:r>
      <w:r w:rsidRPr="00080107">
        <w:t xml:space="preserve">тандарта </w:t>
      </w:r>
      <w:r>
        <w:t xml:space="preserve">являются </w:t>
      </w:r>
      <w:r w:rsidRPr="007A5EB3">
        <w:rPr>
          <w:b/>
        </w:rPr>
        <w:t>обязательными для применения</w:t>
      </w:r>
      <w:r>
        <w:t xml:space="preserve"> всеми </w:t>
      </w:r>
      <w:r w:rsidR="007B5ACF">
        <w:t xml:space="preserve">компаниями </w:t>
      </w:r>
      <w:r>
        <w:t xml:space="preserve">группы Фонда. </w:t>
      </w:r>
      <w:r w:rsidRPr="00080107">
        <w:t xml:space="preserve">В случае, если в соответствии с применимым к компаниям законодательством и иными обязательными требованиями предписаны </w:t>
      </w:r>
      <w:r>
        <w:t>условия</w:t>
      </w:r>
      <w:r w:rsidRPr="00080107">
        <w:t xml:space="preserve">, исполнение которых делает невозможным исполнение требований Стандарта, </w:t>
      </w:r>
      <w:r>
        <w:t>компани</w:t>
      </w:r>
      <w:r w:rsidR="007B5ACF">
        <w:t>ям</w:t>
      </w:r>
      <w:r>
        <w:t xml:space="preserve"> </w:t>
      </w:r>
      <w:r w:rsidRPr="00080107">
        <w:t xml:space="preserve">следует применять </w:t>
      </w:r>
      <w:r>
        <w:t>данные</w:t>
      </w:r>
      <w:r w:rsidRPr="00080107">
        <w:t xml:space="preserve"> обязательные требования</w:t>
      </w:r>
      <w:r w:rsidR="008E7C8B">
        <w:t xml:space="preserve"> применимого законодательства</w:t>
      </w:r>
      <w:r w:rsidRPr="00080107">
        <w:t xml:space="preserve"> с </w:t>
      </w:r>
      <w:r>
        <w:t>направлением</w:t>
      </w:r>
      <w:r w:rsidR="008E7C8B" w:rsidRPr="008E7C8B">
        <w:t xml:space="preserve"> в течение 3 (трех) календарных дней</w:t>
      </w:r>
      <w:r>
        <w:t xml:space="preserve"> соответствующих обоснованных пояснений в</w:t>
      </w:r>
      <w:r w:rsidRPr="00080107">
        <w:t xml:space="preserve"> Служб</w:t>
      </w:r>
      <w:r>
        <w:t>у</w:t>
      </w:r>
      <w:r w:rsidRPr="00080107">
        <w:t xml:space="preserve"> комплаенс Фонда</w:t>
      </w:r>
      <w:r w:rsidR="007A5EB3">
        <w:t xml:space="preserve">, </w:t>
      </w:r>
      <w:r w:rsidR="007F7CC8" w:rsidRPr="00AC7ED1">
        <w:rPr>
          <w:b/>
        </w:rPr>
        <w:t xml:space="preserve">то есть </w:t>
      </w:r>
      <w:r w:rsidRPr="00AC7ED1">
        <w:rPr>
          <w:b/>
        </w:rPr>
        <w:t xml:space="preserve">действует принцип </w:t>
      </w:r>
      <w:r w:rsidR="00AC7ED1" w:rsidRPr="00AC7ED1">
        <w:rPr>
          <w:b/>
        </w:rPr>
        <w:t xml:space="preserve">«comply or explain» </w:t>
      </w:r>
      <w:r w:rsidR="007A5EB3">
        <w:rPr>
          <w:b/>
        </w:rPr>
        <w:t>«исполняй или объясняй»</w:t>
      </w:r>
      <w:r w:rsidRPr="00080107">
        <w:t>.</w:t>
      </w:r>
      <w:r>
        <w:t xml:space="preserve"> </w:t>
      </w:r>
    </w:p>
    <w:p w14:paraId="5A7BA25C" w14:textId="77777777" w:rsidR="004E78A9" w:rsidRPr="00080107" w:rsidRDefault="00811326" w:rsidP="00AC7ED1">
      <w:r>
        <w:t xml:space="preserve">При невозможности соблюдения отдельных положений Стандарта </w:t>
      </w:r>
      <w:r w:rsidR="00A97E14">
        <w:t xml:space="preserve">комплаенс </w:t>
      </w:r>
      <w:r w:rsidR="00C03825">
        <w:t xml:space="preserve">функция </w:t>
      </w:r>
      <w:r w:rsidR="00A97E14">
        <w:t xml:space="preserve">компании должна разработать, а </w:t>
      </w:r>
      <w:r>
        <w:t xml:space="preserve">орган управления компании </w:t>
      </w:r>
      <w:r w:rsidR="006322E0">
        <w:t>-</w:t>
      </w:r>
      <w:r w:rsidR="00A97E14">
        <w:t xml:space="preserve"> </w:t>
      </w:r>
      <w:r>
        <w:t>утвердить сводный</w:t>
      </w:r>
      <w:r w:rsidR="007F7CC8">
        <w:t xml:space="preserve"> аналитический</w:t>
      </w:r>
      <w:r>
        <w:t xml:space="preserve"> документ, описывающий причины </w:t>
      </w:r>
      <w:r>
        <w:lastRenderedPageBreak/>
        <w:t xml:space="preserve">несоблюдения, а также альтернативный порядок реализации </w:t>
      </w:r>
      <w:r w:rsidR="007F7CC8">
        <w:t xml:space="preserve">описываемых данным Стандартом </w:t>
      </w:r>
      <w:r>
        <w:t xml:space="preserve">процессов. </w:t>
      </w:r>
      <w:r w:rsidR="007F7CC8">
        <w:t>Такой</w:t>
      </w:r>
      <w:r>
        <w:t xml:space="preserve"> документ</w:t>
      </w:r>
      <w:r w:rsidR="00A97E14">
        <w:t>,</w:t>
      </w:r>
      <w:r>
        <w:t xml:space="preserve"> до вынесения на рассмотрение органа управления</w:t>
      </w:r>
      <w:r w:rsidR="00A97E14">
        <w:t>,</w:t>
      </w:r>
      <w:r>
        <w:t xml:space="preserve"> должен быть согласован</w:t>
      </w:r>
      <w:r w:rsidR="007A5EB3">
        <w:t xml:space="preserve"> со</w:t>
      </w:r>
      <w:r>
        <w:t xml:space="preserve"> Службой комплаенс Фонда.  </w:t>
      </w:r>
    </w:p>
    <w:p w14:paraId="54109131" w14:textId="77777777" w:rsidR="004E78A9" w:rsidRDefault="00B6261B" w:rsidP="0053403D">
      <w:r w:rsidRPr="00080107">
        <w:t>Компании</w:t>
      </w:r>
      <w:r w:rsidR="00E866DE" w:rsidRPr="00080107">
        <w:t xml:space="preserve"> значительно отличаются видами и масштабами деятельности, сложностью процессов, зрелостью корпоративного управления и внутреннего контроля. В этой связи</w:t>
      </w:r>
      <w:r w:rsidR="007B5ACF">
        <w:t>,</w:t>
      </w:r>
      <w:r w:rsidR="00E866DE" w:rsidRPr="00080107">
        <w:t xml:space="preserve"> </w:t>
      </w:r>
      <w:r w:rsidR="004E78A9">
        <w:t xml:space="preserve">приложения к </w:t>
      </w:r>
      <w:r w:rsidR="00AE5E7F" w:rsidRPr="00080107">
        <w:t>С</w:t>
      </w:r>
      <w:r w:rsidR="00E866DE" w:rsidRPr="00080107">
        <w:t>тандарт</w:t>
      </w:r>
      <w:r w:rsidR="004E78A9">
        <w:t>у, описывающие планирование и реализацию комплаенс программы компании,</w:t>
      </w:r>
      <w:r w:rsidR="00E866DE" w:rsidRPr="00080107">
        <w:t xml:space="preserve"> должн</w:t>
      </w:r>
      <w:r w:rsidR="004E78A9">
        <w:t>ы</w:t>
      </w:r>
      <w:r w:rsidR="00E866DE" w:rsidRPr="00080107">
        <w:t xml:space="preserve"> рассматриваться как</w:t>
      </w:r>
      <w:r w:rsidR="0011597E" w:rsidRPr="00080107">
        <w:t xml:space="preserve"> руководящая</w:t>
      </w:r>
      <w:r w:rsidR="00E866DE" w:rsidRPr="00080107">
        <w:t xml:space="preserve"> основа для разработки </w:t>
      </w:r>
      <w:r w:rsidR="0011597E" w:rsidRPr="00080107">
        <w:t xml:space="preserve">внутренних </w:t>
      </w:r>
      <w:r w:rsidR="00E866DE" w:rsidRPr="00080107">
        <w:t xml:space="preserve">политик и документов, регулирующих процессы антикоррупционного комплаенс в компаниях, с учетом специфики деятельности компаний. </w:t>
      </w:r>
    </w:p>
    <w:p w14:paraId="1A9EE29D" w14:textId="77777777" w:rsidR="00E866DE" w:rsidRPr="00080107" w:rsidRDefault="00E866DE" w:rsidP="0053403D">
      <w:r w:rsidRPr="00080107">
        <w:t xml:space="preserve">Холдинговыми компаниями могут разрабатываться </w:t>
      </w:r>
      <w:r w:rsidR="00A97E14">
        <w:t xml:space="preserve">собственные </w:t>
      </w:r>
      <w:r w:rsidRPr="00080107">
        <w:t>документы, регламентирующие вопросы комплаенс для компаний, входящих в их группы</w:t>
      </w:r>
      <w:r w:rsidR="00620BB2" w:rsidRPr="00080107">
        <w:t>, не противоречащие положениям настоящего Стандарта</w:t>
      </w:r>
      <w:r w:rsidRPr="00080107">
        <w:t xml:space="preserve">. </w:t>
      </w:r>
    </w:p>
    <w:p w14:paraId="5C686465" w14:textId="77777777" w:rsidR="00E866DE" w:rsidRPr="00080107" w:rsidRDefault="00E866DE" w:rsidP="0053403D">
      <w:r w:rsidRPr="00080107">
        <w:t xml:space="preserve">Все требования, касающиеся органов управления, применяются к исполнительному органу в тех случаях, когда компания не имеет органа управления в качестве отдельной функции. </w:t>
      </w:r>
    </w:p>
    <w:p w14:paraId="2BE05BD9" w14:textId="77777777" w:rsidR="00E866DE" w:rsidRPr="00080107" w:rsidRDefault="00E866DE" w:rsidP="0053403D">
      <w:r w:rsidRPr="00080107">
        <w:t xml:space="preserve">При наличии вопросов, не урегулированных настоящим </w:t>
      </w:r>
      <w:r w:rsidR="00AE5E7F" w:rsidRPr="00080107">
        <w:t>Стандартом</w:t>
      </w:r>
      <w:r w:rsidRPr="00080107">
        <w:t xml:space="preserve">, в качестве базовой модели построения комплаенс системы могут использоваться </w:t>
      </w:r>
      <w:r w:rsidR="00DD0E77" w:rsidRPr="00080107">
        <w:t xml:space="preserve">национальные и </w:t>
      </w:r>
      <w:r w:rsidRPr="00080107">
        <w:t>международные стандарты</w:t>
      </w:r>
      <w:r w:rsidR="00DD0E77" w:rsidRPr="00080107">
        <w:t xml:space="preserve"> СТ</w:t>
      </w:r>
      <w:r w:rsidR="00440223" w:rsidRPr="00080107">
        <w:t xml:space="preserve"> </w:t>
      </w:r>
      <w:r w:rsidR="00DD0E77" w:rsidRPr="00080107">
        <w:t>РК и</w:t>
      </w:r>
      <w:r w:rsidRPr="00080107">
        <w:t xml:space="preserve"> </w:t>
      </w:r>
      <w:r w:rsidRPr="00080107">
        <w:rPr>
          <w:lang w:val="en-US"/>
        </w:rPr>
        <w:t>ISO</w:t>
      </w:r>
      <w:r w:rsidRPr="00080107">
        <w:t xml:space="preserve">, включая </w:t>
      </w:r>
      <w:r w:rsidR="00440223" w:rsidRPr="00080107">
        <w:t xml:space="preserve">СТ РК </w:t>
      </w:r>
      <w:r w:rsidRPr="00080107">
        <w:t>ISO</w:t>
      </w:r>
      <w:r w:rsidR="00DD0E77" w:rsidRPr="00080107">
        <w:t xml:space="preserve"> </w:t>
      </w:r>
      <w:r w:rsidRPr="00080107">
        <w:t>37001:2016 «Системы менеджмента борьбы со взяточничеством» и ISO 37301:</w:t>
      </w:r>
      <w:r w:rsidR="009762B8" w:rsidRPr="00080107">
        <w:t>2021 «</w:t>
      </w:r>
      <w:r w:rsidRPr="00080107">
        <w:t xml:space="preserve">Системы управления соответствием». </w:t>
      </w:r>
    </w:p>
    <w:p w14:paraId="59304F8C" w14:textId="77777777" w:rsidR="00C7196B" w:rsidRPr="00080107" w:rsidRDefault="00C7196B" w:rsidP="006B68BB">
      <w:r w:rsidRPr="00080107">
        <w:t>Стандарт является обязательным для применения во всех компаниях</w:t>
      </w:r>
      <w:r w:rsidR="00C00448" w:rsidRPr="00080107">
        <w:t xml:space="preserve"> группы Фонда</w:t>
      </w:r>
      <w:r w:rsidRPr="00080107">
        <w:t xml:space="preserve">. Ответственность за применение положений Стандарта </w:t>
      </w:r>
      <w:r w:rsidR="006B68BB">
        <w:t xml:space="preserve">в компаниях </w:t>
      </w:r>
      <w:r w:rsidRPr="00080107">
        <w:t>несет первый руководитель компании.</w:t>
      </w:r>
      <w:r w:rsidR="00C00448" w:rsidRPr="00080107">
        <w:t xml:space="preserve"> Мониторинг внедрения и реализации требований Стандарта </w:t>
      </w:r>
      <w:r w:rsidR="006B68BB">
        <w:t xml:space="preserve">в дочерних </w:t>
      </w:r>
      <w:r w:rsidR="006322E0">
        <w:t xml:space="preserve">и зависимых </w:t>
      </w:r>
      <w:r w:rsidR="006B68BB">
        <w:t xml:space="preserve">организациях портфельных компаний </w:t>
      </w:r>
      <w:r w:rsidR="00C00448" w:rsidRPr="00080107">
        <w:t xml:space="preserve">осуществляется комплаенс функцией холдинговой компании </w:t>
      </w:r>
      <w:r w:rsidR="00AE4176" w:rsidRPr="00080107">
        <w:t>с периодическим предоставлением информации Служб</w:t>
      </w:r>
      <w:r w:rsidR="00FB3AFE">
        <w:t>е</w:t>
      </w:r>
      <w:r w:rsidR="00AE4176" w:rsidRPr="00080107">
        <w:t xml:space="preserve"> комплаенс Фонда</w:t>
      </w:r>
      <w:r w:rsidR="00947337" w:rsidRPr="00080107">
        <w:t>.</w:t>
      </w:r>
      <w:r w:rsidR="006B68BB">
        <w:t xml:space="preserve"> </w:t>
      </w:r>
      <w:r w:rsidR="006B68BB" w:rsidRPr="00080107">
        <w:t xml:space="preserve">Мониторинг внедрения и реализации требований Стандарта </w:t>
      </w:r>
      <w:r w:rsidR="006B68BB">
        <w:t xml:space="preserve">в холдинговых компаниях </w:t>
      </w:r>
      <w:r w:rsidR="006B68BB" w:rsidRPr="00080107">
        <w:t xml:space="preserve">осуществляется </w:t>
      </w:r>
      <w:r w:rsidR="00FB3AFE">
        <w:t xml:space="preserve">Службой </w:t>
      </w:r>
      <w:r w:rsidR="006B68BB" w:rsidRPr="00080107">
        <w:t>комплаенс Фонда.</w:t>
      </w:r>
      <w:r w:rsidR="006B68BB">
        <w:t xml:space="preserve"> </w:t>
      </w:r>
    </w:p>
    <w:p w14:paraId="2D68A526" w14:textId="77777777" w:rsidR="00EC73D8" w:rsidRPr="00EB2198" w:rsidRDefault="00E866DE" w:rsidP="00EB2198">
      <w:pPr>
        <w:pStyle w:val="12"/>
      </w:pPr>
      <w:bookmarkStart w:id="6" w:name="_Toc144025738"/>
      <w:bookmarkStart w:id="7" w:name="_Toc144811378"/>
      <w:bookmarkEnd w:id="0"/>
      <w:bookmarkEnd w:id="5"/>
      <w:bookmarkEnd w:id="4"/>
      <w:bookmarkEnd w:id="3"/>
      <w:r w:rsidRPr="00EB2198">
        <w:t>Понятия и определения</w:t>
      </w:r>
      <w:bookmarkEnd w:id="6"/>
      <w:bookmarkEnd w:id="7"/>
    </w:p>
    <w:p w14:paraId="22945CE0" w14:textId="77777777" w:rsidR="00C1299E" w:rsidRPr="00C1299E" w:rsidRDefault="00C1299E" w:rsidP="00C1299E">
      <w:r>
        <w:t>В настоящем Стандарте используются следующие термины и сокращения:</w:t>
      </w:r>
    </w:p>
    <w:p w14:paraId="30BBCE73" w14:textId="77777777" w:rsidR="00FD055B" w:rsidRDefault="00CF122D" w:rsidP="00FE47C4">
      <w:pPr>
        <w:pStyle w:val="ac"/>
        <w:numPr>
          <w:ilvl w:val="1"/>
          <w:numId w:val="30"/>
        </w:numPr>
        <w:tabs>
          <w:tab w:val="left" w:pos="1701"/>
        </w:tabs>
        <w:ind w:left="0" w:firstLine="709"/>
      </w:pPr>
      <w:r>
        <w:rPr>
          <w:b/>
        </w:rPr>
        <w:t>а</w:t>
      </w:r>
      <w:r w:rsidR="001E0E1F" w:rsidRPr="00080107">
        <w:rPr>
          <w:b/>
        </w:rPr>
        <w:t>ффилированные лица</w:t>
      </w:r>
      <w:r w:rsidR="001E0E1F" w:rsidRPr="00080107">
        <w:t xml:space="preserve"> — физические или юридические лица (за исключением государственных органов, осуществляющих контрольные и надзорные функции в рамках предоставленных им полномочий), имеющие возможность прямо и (или) косвенно определять решения и (или) оказывать влияние на принимаемые друг другом (одним из лиц) решения, в том числе в силу заключенной сделки. </w:t>
      </w:r>
    </w:p>
    <w:p w14:paraId="2FEBD9C9" w14:textId="77777777" w:rsidR="001E0E1F" w:rsidRPr="00080107" w:rsidRDefault="00FD055B" w:rsidP="0058633D">
      <w:pPr>
        <w:numPr>
          <w:ilvl w:val="0"/>
          <w:numId w:val="0"/>
        </w:numPr>
        <w:tabs>
          <w:tab w:val="left" w:pos="709"/>
        </w:tabs>
      </w:pPr>
      <w:r>
        <w:tab/>
        <w:t>Основания отнесения к п</w:t>
      </w:r>
      <w:r w:rsidR="001E0E1F" w:rsidRPr="00080107">
        <w:t>ереч</w:t>
      </w:r>
      <w:r>
        <w:t>ню</w:t>
      </w:r>
      <w:r w:rsidR="001E0E1F" w:rsidRPr="00080107">
        <w:t xml:space="preserve"> аффилированных лиц акционерного общества</w:t>
      </w:r>
      <w:r w:rsidR="00AE5E7F" w:rsidRPr="00080107">
        <w:t xml:space="preserve"> и товарищества с ограниченной ответственностью</w:t>
      </w:r>
      <w:r>
        <w:t xml:space="preserve"> </w:t>
      </w:r>
      <w:r w:rsidR="002A4A62" w:rsidRPr="00080107">
        <w:t>устанавлива</w:t>
      </w:r>
      <w:r>
        <w:t>ю</w:t>
      </w:r>
      <w:r w:rsidR="002A4A62" w:rsidRPr="00080107">
        <w:t>тся </w:t>
      </w:r>
      <w:r w:rsidR="002A4A62" w:rsidRPr="00080107" w:rsidDel="00AE5E7F">
        <w:t>Законом</w:t>
      </w:r>
      <w:r w:rsidR="001E0E1F" w:rsidRPr="00080107">
        <w:t xml:space="preserve"> </w:t>
      </w:r>
      <w:r w:rsidR="001422FC" w:rsidRPr="00080107">
        <w:t>Республики Казахстан «О</w:t>
      </w:r>
      <w:r w:rsidR="001E0E1F" w:rsidRPr="00080107">
        <w:t>б акционерных обществах</w:t>
      </w:r>
      <w:r w:rsidR="001422FC" w:rsidRPr="00080107">
        <w:t>»</w:t>
      </w:r>
      <w:r w:rsidR="00AE5E7F" w:rsidRPr="00080107">
        <w:t xml:space="preserve"> и Законом Республики Казахстан «О товариществах с ограниченной и </w:t>
      </w:r>
      <w:r w:rsidR="00AE5E7F" w:rsidRPr="00080107">
        <w:lastRenderedPageBreak/>
        <w:t>дополнительной ответственностью» соответственно</w:t>
      </w:r>
      <w:r w:rsidR="001E0E1F" w:rsidRPr="00080107">
        <w:t xml:space="preserve">. Требования к определению перечня аффилированных лиц компаний, созданных </w:t>
      </w:r>
      <w:r w:rsidR="00281C9E" w:rsidRPr="00080107">
        <w:t>в иных организационных    формах,</w:t>
      </w:r>
      <w:r w:rsidR="001E0E1F" w:rsidRPr="00080107">
        <w:t xml:space="preserve"> определяются соответствующими законами и внутренними документами</w:t>
      </w:r>
      <w:r w:rsidR="00571C31" w:rsidRPr="00080107">
        <w:t xml:space="preserve"> компаний</w:t>
      </w:r>
      <w:r w:rsidR="00CF122D">
        <w:t>;</w:t>
      </w:r>
      <w:r w:rsidR="001E0E1F" w:rsidRPr="00080107">
        <w:t xml:space="preserve"> </w:t>
      </w:r>
    </w:p>
    <w:p w14:paraId="060EBCDB" w14:textId="77777777" w:rsidR="002F4808" w:rsidRPr="00080107" w:rsidRDefault="00CF122D" w:rsidP="00911CB8">
      <w:pPr>
        <w:pStyle w:val="ac"/>
        <w:numPr>
          <w:ilvl w:val="1"/>
          <w:numId w:val="30"/>
        </w:numPr>
        <w:tabs>
          <w:tab w:val="left" w:pos="1701"/>
        </w:tabs>
        <w:ind w:left="0" w:firstLine="709"/>
      </w:pPr>
      <w:r>
        <w:rPr>
          <w:b/>
          <w:bCs/>
        </w:rPr>
        <w:t>г</w:t>
      </w:r>
      <w:r w:rsidR="002F4808" w:rsidRPr="00080107">
        <w:rPr>
          <w:b/>
          <w:bCs/>
        </w:rPr>
        <w:t>руппа Фонда –</w:t>
      </w:r>
      <w:r w:rsidR="00C1299E">
        <w:t> </w:t>
      </w:r>
      <w:r w:rsidR="00911CB8" w:rsidRPr="00911CB8">
        <w:t>Фонд, компании, их дочерние организации, более пятидесяти процентов голосующих акций (долей участия) которых принадлежат компаниям, а также юридические лица, более пятидесяти процентов голосующих акций (долей участия) которых принадлежит указанным</w:t>
      </w:r>
      <w:r w:rsidR="00911CB8">
        <w:t xml:space="preserve"> дочерним организациям компаний</w:t>
      </w:r>
      <w:r>
        <w:rPr>
          <w:rStyle w:val="ab"/>
        </w:rPr>
        <w:t>;</w:t>
      </w:r>
      <w:r w:rsidR="00791C98" w:rsidRPr="00080107">
        <w:t xml:space="preserve"> </w:t>
      </w:r>
    </w:p>
    <w:p w14:paraId="7E6FBFF2" w14:textId="77777777" w:rsidR="0051542D" w:rsidRPr="000C112C" w:rsidRDefault="00CF122D" w:rsidP="00FE47C4">
      <w:pPr>
        <w:pStyle w:val="ac"/>
        <w:numPr>
          <w:ilvl w:val="1"/>
          <w:numId w:val="30"/>
        </w:numPr>
        <w:tabs>
          <w:tab w:val="left" w:pos="1701"/>
        </w:tabs>
        <w:ind w:left="0" w:firstLine="709"/>
      </w:pPr>
      <w:r w:rsidRPr="000C112C">
        <w:rPr>
          <w:b/>
        </w:rPr>
        <w:t>д</w:t>
      </w:r>
      <w:r w:rsidR="00AC5F66" w:rsidRPr="000C112C">
        <w:rPr>
          <w:b/>
        </w:rPr>
        <w:t>олжностные лица</w:t>
      </w:r>
      <w:r w:rsidR="0051542D" w:rsidRPr="000C112C">
        <w:t xml:space="preserve"> — член</w:t>
      </w:r>
      <w:r w:rsidR="00AC5F66" w:rsidRPr="000C112C">
        <w:t>ы</w:t>
      </w:r>
      <w:r w:rsidR="0051542D" w:rsidRPr="000C112C">
        <w:t xml:space="preserve"> органа управления, исполнительного </w:t>
      </w:r>
      <w:r w:rsidR="00626CD9" w:rsidRPr="000C112C">
        <w:t xml:space="preserve">органа </w:t>
      </w:r>
      <w:r w:rsidR="0051542D" w:rsidRPr="000C112C">
        <w:t>или лицо, единолично осуществляющее функции исполнительного органа</w:t>
      </w:r>
      <w:r w:rsidR="00AC5F66" w:rsidRPr="000C112C">
        <w:t xml:space="preserve"> компании</w:t>
      </w:r>
      <w:r w:rsidRPr="000C112C">
        <w:t>;</w:t>
      </w:r>
      <w:r w:rsidR="0051542D" w:rsidRPr="000C112C">
        <w:t xml:space="preserve"> </w:t>
      </w:r>
    </w:p>
    <w:p w14:paraId="2023B56E" w14:textId="77777777" w:rsidR="00A474BE" w:rsidRPr="000C112C" w:rsidRDefault="00CF122D" w:rsidP="00FE47C4">
      <w:pPr>
        <w:pStyle w:val="ac"/>
        <w:numPr>
          <w:ilvl w:val="1"/>
          <w:numId w:val="30"/>
        </w:numPr>
        <w:tabs>
          <w:tab w:val="left" w:pos="1701"/>
        </w:tabs>
        <w:ind w:left="0" w:firstLine="709"/>
      </w:pPr>
      <w:r w:rsidRPr="000C112C">
        <w:rPr>
          <w:b/>
        </w:rPr>
        <w:t>д</w:t>
      </w:r>
      <w:r w:rsidR="00A474BE" w:rsidRPr="000C112C">
        <w:rPr>
          <w:b/>
        </w:rPr>
        <w:t xml:space="preserve">очерняя </w:t>
      </w:r>
      <w:r w:rsidR="008C4CC6" w:rsidRPr="000C112C">
        <w:rPr>
          <w:b/>
        </w:rPr>
        <w:t xml:space="preserve">и зависимая </w:t>
      </w:r>
      <w:r w:rsidR="00A474BE" w:rsidRPr="000C112C">
        <w:rPr>
          <w:b/>
        </w:rPr>
        <w:t>организация портфельной компании</w:t>
      </w:r>
      <w:r w:rsidR="00A474BE" w:rsidRPr="000C112C">
        <w:rPr>
          <w:b/>
          <w:bCs/>
        </w:rPr>
        <w:t xml:space="preserve"> –</w:t>
      </w:r>
      <w:r w:rsidR="00A474BE" w:rsidRPr="000C112C">
        <w:t xml:space="preserve"> юридическое лицо, более пятидесяти процентов голосующих акций (долей участия) которого прин</w:t>
      </w:r>
      <w:r w:rsidRPr="000C112C">
        <w:t>адлежат портфельной компании;</w:t>
      </w:r>
    </w:p>
    <w:p w14:paraId="14F40306" w14:textId="77777777" w:rsidR="002F4808" w:rsidRPr="000C112C" w:rsidRDefault="00CF122D" w:rsidP="00FE47C4">
      <w:pPr>
        <w:pStyle w:val="ac"/>
        <w:numPr>
          <w:ilvl w:val="1"/>
          <w:numId w:val="30"/>
        </w:numPr>
        <w:tabs>
          <w:tab w:val="left" w:pos="1701"/>
        </w:tabs>
        <w:ind w:left="0" w:firstLine="709"/>
      </w:pPr>
      <w:r w:rsidRPr="000C112C">
        <w:rPr>
          <w:b/>
          <w:bCs/>
        </w:rPr>
        <w:t>з</w:t>
      </w:r>
      <w:r w:rsidR="002F4808" w:rsidRPr="000C112C">
        <w:rPr>
          <w:b/>
          <w:bCs/>
        </w:rPr>
        <w:t xml:space="preserve">аинтересованные стороны </w:t>
      </w:r>
      <w:r w:rsidR="00E175DA" w:rsidRPr="000C112C">
        <w:rPr>
          <w:b/>
          <w:bCs/>
        </w:rPr>
        <w:t>–</w:t>
      </w:r>
      <w:r w:rsidR="002F4808" w:rsidRPr="000C112C">
        <w:rPr>
          <w:b/>
          <w:bCs/>
        </w:rPr>
        <w:t> </w:t>
      </w:r>
      <w:r w:rsidR="002F4808" w:rsidRPr="000C112C">
        <w:t>физические лица, юридические лица, группы физических или юридических лиц, которые оказывают влияние, могут испытывать</w:t>
      </w:r>
      <w:r w:rsidR="00AC5F66" w:rsidRPr="000C112C">
        <w:t xml:space="preserve"> прямое или косвенное</w:t>
      </w:r>
      <w:r w:rsidR="002F4808" w:rsidRPr="000C112C">
        <w:t xml:space="preserve"> влияние, а также </w:t>
      </w:r>
      <w:r w:rsidR="00AC5F66" w:rsidRPr="000C112C">
        <w:t>считают,</w:t>
      </w:r>
      <w:r w:rsidR="002F4808" w:rsidRPr="000C112C">
        <w:t xml:space="preserve"> что испытывают влияние деятельности группы Фонда, их продуктов или услуг в силу норм законодательства, заключенных договоров (контрактов) или </w:t>
      </w:r>
      <w:r w:rsidR="00AC5F66" w:rsidRPr="000C112C">
        <w:t>иным образом</w:t>
      </w:r>
      <w:r w:rsidR="0051542D" w:rsidRPr="000C112C">
        <w:t>. О</w:t>
      </w:r>
      <w:r w:rsidR="002F4808" w:rsidRPr="000C112C">
        <w:t xml:space="preserve">сновными представителями заинтересованных сторон (не ограничиваясь) </w:t>
      </w:r>
      <w:r w:rsidR="00AC5F66" w:rsidRPr="000C112C">
        <w:t>могут явля</w:t>
      </w:r>
      <w:r w:rsidR="002F4808" w:rsidRPr="000C112C">
        <w:t>т</w:t>
      </w:r>
      <w:r w:rsidR="00AC5F66" w:rsidRPr="000C112C">
        <w:t>ь</w:t>
      </w:r>
      <w:r w:rsidR="002F4808" w:rsidRPr="000C112C">
        <w:t>ся акционеры, работники</w:t>
      </w:r>
      <w:r w:rsidR="00791C98" w:rsidRPr="000C112C">
        <w:t xml:space="preserve"> компании</w:t>
      </w:r>
      <w:r w:rsidR="002F4808" w:rsidRPr="000C112C">
        <w:t xml:space="preserve">, клиенты, поставщики, государственные органы, дочерние организации, держатели облигаций, кредиторы, инвесторы, общественные организации, население регионов, в которых осуществляется деятельность </w:t>
      </w:r>
      <w:r w:rsidR="0051542D" w:rsidRPr="000C112C">
        <w:t>г</w:t>
      </w:r>
      <w:r w:rsidR="002F4808" w:rsidRPr="000C112C">
        <w:t>руппы Фонда</w:t>
      </w:r>
      <w:r w:rsidRPr="000C112C">
        <w:t>;</w:t>
      </w:r>
    </w:p>
    <w:p w14:paraId="7024AA49" w14:textId="77777777" w:rsidR="001E0E1F" w:rsidRPr="000C112C" w:rsidRDefault="00CF122D" w:rsidP="00FE47C4">
      <w:pPr>
        <w:pStyle w:val="ac"/>
        <w:numPr>
          <w:ilvl w:val="1"/>
          <w:numId w:val="30"/>
        </w:numPr>
        <w:tabs>
          <w:tab w:val="left" w:pos="1701"/>
        </w:tabs>
        <w:ind w:left="0" w:firstLine="709"/>
      </w:pPr>
      <w:r w:rsidRPr="000C112C">
        <w:rPr>
          <w:b/>
        </w:rPr>
        <w:t>и</w:t>
      </w:r>
      <w:r w:rsidR="00626CD9" w:rsidRPr="000C112C">
        <w:rPr>
          <w:b/>
        </w:rPr>
        <w:t>сполнительный орган</w:t>
      </w:r>
      <w:r w:rsidR="001E0E1F" w:rsidRPr="000C112C">
        <w:t xml:space="preserve"> – </w:t>
      </w:r>
      <w:r w:rsidR="00252C81" w:rsidRPr="000C112C">
        <w:t>лицо</w:t>
      </w:r>
      <w:r w:rsidR="001E0E1F" w:rsidRPr="000C112C">
        <w:t xml:space="preserve"> или коллегиальный орган компании</w:t>
      </w:r>
      <w:r w:rsidR="0051542D" w:rsidRPr="000C112C">
        <w:t>,</w:t>
      </w:r>
      <w:r w:rsidR="00252C81" w:rsidRPr="000C112C">
        <w:t xml:space="preserve"> осуществляющий р</w:t>
      </w:r>
      <w:r w:rsidR="00252C81" w:rsidRPr="000C112C">
        <w:rPr>
          <w:color w:val="000000"/>
        </w:rPr>
        <w:t xml:space="preserve">уководство текущей деятельностью </w:t>
      </w:r>
      <w:r w:rsidR="00EF7695" w:rsidRPr="000C112C">
        <w:rPr>
          <w:color w:val="000000"/>
        </w:rPr>
        <w:t>компании,</w:t>
      </w:r>
      <w:r w:rsidR="0051542D" w:rsidRPr="000C112C">
        <w:t xml:space="preserve"> а также в терминах </w:t>
      </w:r>
      <w:r w:rsidR="004822C2" w:rsidRPr="000C112C">
        <w:t xml:space="preserve">применимого </w:t>
      </w:r>
      <w:r w:rsidR="0051542D" w:rsidRPr="000C112C">
        <w:t>законодательства или учредительных документов компании</w:t>
      </w:r>
      <w:r w:rsidRPr="000C112C">
        <w:t>;</w:t>
      </w:r>
    </w:p>
    <w:p w14:paraId="49A599B2" w14:textId="77777777" w:rsidR="00AB208E" w:rsidRPr="000C112C" w:rsidRDefault="00CF122D" w:rsidP="00911CB8">
      <w:pPr>
        <w:pStyle w:val="ac"/>
        <w:numPr>
          <w:ilvl w:val="1"/>
          <w:numId w:val="30"/>
        </w:numPr>
        <w:tabs>
          <w:tab w:val="left" w:pos="1701"/>
        </w:tabs>
        <w:ind w:left="0" w:firstLine="709"/>
      </w:pPr>
      <w:r w:rsidRPr="000C112C">
        <w:rPr>
          <w:b/>
        </w:rPr>
        <w:t>к</w:t>
      </w:r>
      <w:r w:rsidR="00AB208E" w:rsidRPr="000C112C">
        <w:rPr>
          <w:b/>
        </w:rPr>
        <w:t>омпания (и)</w:t>
      </w:r>
      <w:r w:rsidR="00AB208E" w:rsidRPr="000C112C">
        <w:t xml:space="preserve"> –</w:t>
      </w:r>
      <w:r w:rsidR="00025B9B" w:rsidRPr="000C112C">
        <w:t xml:space="preserve"> </w:t>
      </w:r>
      <w:r w:rsidR="00AB208E" w:rsidRPr="000C112C">
        <w:t>юридическ</w:t>
      </w:r>
      <w:r w:rsidRPr="000C112C">
        <w:t>ое(</w:t>
      </w:r>
      <w:r w:rsidR="00AB208E" w:rsidRPr="000C112C">
        <w:t>ие</w:t>
      </w:r>
      <w:r w:rsidRPr="000C112C">
        <w:t>)</w:t>
      </w:r>
      <w:r w:rsidR="00AB208E" w:rsidRPr="000C112C">
        <w:t xml:space="preserve"> лиц</w:t>
      </w:r>
      <w:r w:rsidRPr="000C112C">
        <w:t>о(</w:t>
      </w:r>
      <w:r w:rsidR="00AB208E" w:rsidRPr="000C112C">
        <w:t>а</w:t>
      </w:r>
      <w:r w:rsidRPr="000C112C">
        <w:t>)</w:t>
      </w:r>
      <w:r w:rsidR="00AB208E" w:rsidRPr="000C112C">
        <w:t>, более пятидесяти процентов голосующ</w:t>
      </w:r>
      <w:r w:rsidR="00AB208E" w:rsidRPr="00156161">
        <w:t>их акций (долей участия) котор</w:t>
      </w:r>
      <w:r w:rsidRPr="00156161">
        <w:t>ого(</w:t>
      </w:r>
      <w:r w:rsidR="00AB208E" w:rsidRPr="00156161">
        <w:t>ых</w:t>
      </w:r>
      <w:r w:rsidRPr="00156161">
        <w:t>)</w:t>
      </w:r>
      <w:r w:rsidR="00AB208E" w:rsidRPr="009A5BCE">
        <w:t xml:space="preserve"> прямо или косвенно принадлежат Фонду. Косвенное владение означает владение каждой последующей организацией акциями (долями участия в уставном капитале) иной организации на праве собственности или доверительного управления</w:t>
      </w:r>
      <w:r w:rsidR="008E7C8B">
        <w:t>;</w:t>
      </w:r>
      <w:r w:rsidR="00911CB8">
        <w:t xml:space="preserve">  </w:t>
      </w:r>
      <w:r w:rsidR="002747BE">
        <w:t xml:space="preserve"> </w:t>
      </w:r>
    </w:p>
    <w:p w14:paraId="71062025" w14:textId="77777777" w:rsidR="001E0E1F" w:rsidRPr="000C112C" w:rsidRDefault="00CF122D" w:rsidP="00FE47C4">
      <w:pPr>
        <w:pStyle w:val="ac"/>
        <w:numPr>
          <w:ilvl w:val="1"/>
          <w:numId w:val="30"/>
        </w:numPr>
        <w:tabs>
          <w:tab w:val="left" w:pos="1701"/>
        </w:tabs>
        <w:ind w:left="0" w:firstLine="709"/>
      </w:pPr>
      <w:r w:rsidRPr="000C112C">
        <w:rPr>
          <w:b/>
        </w:rPr>
        <w:t>к</w:t>
      </w:r>
      <w:r w:rsidR="001E0E1F" w:rsidRPr="000C112C">
        <w:rPr>
          <w:b/>
        </w:rPr>
        <w:t>омп</w:t>
      </w:r>
      <w:r w:rsidR="00000E6E" w:rsidRPr="000C112C">
        <w:rPr>
          <w:b/>
        </w:rPr>
        <w:t xml:space="preserve">лаенс </w:t>
      </w:r>
      <w:r w:rsidR="001E0E1F" w:rsidRPr="000C112C">
        <w:rPr>
          <w:b/>
        </w:rPr>
        <w:t xml:space="preserve">программа </w:t>
      </w:r>
      <w:r w:rsidR="001E0E1F" w:rsidRPr="000C112C">
        <w:t xml:space="preserve">– это </w:t>
      </w:r>
      <w:r w:rsidR="00C41748" w:rsidRPr="000C112C">
        <w:t>документально оформленное описани</w:t>
      </w:r>
      <w:r w:rsidR="00C1299E" w:rsidRPr="000C112C">
        <w:t xml:space="preserve">е созданных комплаенс систем </w:t>
      </w:r>
      <w:r w:rsidR="00C41748" w:rsidRPr="000C112C">
        <w:t>и принимаемых компанией мер</w:t>
      </w:r>
      <w:r w:rsidR="001E0E1F" w:rsidRPr="000C112C">
        <w:t xml:space="preserve"> </w:t>
      </w:r>
      <w:r w:rsidR="00FE1F98" w:rsidRPr="000C112C">
        <w:t xml:space="preserve">для эффективного </w:t>
      </w:r>
      <w:r w:rsidR="00C1299E" w:rsidRPr="000C112C">
        <w:t>управления комплаенс рисками</w:t>
      </w:r>
      <w:r w:rsidR="00FE1F98" w:rsidRPr="000C112C">
        <w:t>, с которыми сталкивается компания в своей деятельности</w:t>
      </w:r>
      <w:r w:rsidRPr="000C112C">
        <w:t>;</w:t>
      </w:r>
    </w:p>
    <w:p w14:paraId="130C2D85" w14:textId="77777777" w:rsidR="001E0E1F" w:rsidRPr="000C112C" w:rsidRDefault="00CF122D" w:rsidP="00FE47C4">
      <w:pPr>
        <w:pStyle w:val="ac"/>
        <w:numPr>
          <w:ilvl w:val="1"/>
          <w:numId w:val="30"/>
        </w:numPr>
        <w:tabs>
          <w:tab w:val="left" w:pos="1701"/>
        </w:tabs>
        <w:ind w:left="0" w:firstLine="709"/>
      </w:pPr>
      <w:r w:rsidRPr="000C112C">
        <w:rPr>
          <w:b/>
        </w:rPr>
        <w:t>к</w:t>
      </w:r>
      <w:r w:rsidR="001E0E1F" w:rsidRPr="000C112C">
        <w:rPr>
          <w:b/>
        </w:rPr>
        <w:t>омплаенс риск –</w:t>
      </w:r>
      <w:r w:rsidR="001E0E1F" w:rsidRPr="000C112C">
        <w:t xml:space="preserve"> </w:t>
      </w:r>
      <w:r w:rsidR="00BB069D" w:rsidRPr="000C112C">
        <w:rPr>
          <w:lang w:val="ru"/>
        </w:rPr>
        <w:t>вероятность возникновения материальных</w:t>
      </w:r>
      <w:r w:rsidR="00FE1F98" w:rsidRPr="000C112C">
        <w:rPr>
          <w:lang w:val="ru"/>
        </w:rPr>
        <w:t xml:space="preserve"> </w:t>
      </w:r>
      <w:r w:rsidR="00BB069D" w:rsidRPr="000C112C">
        <w:rPr>
          <w:lang w:val="ru"/>
        </w:rPr>
        <w:t>/</w:t>
      </w:r>
      <w:r w:rsidR="00FE1F98" w:rsidRPr="000C112C">
        <w:rPr>
          <w:lang w:val="ru"/>
        </w:rPr>
        <w:t xml:space="preserve"> </w:t>
      </w:r>
      <w:r w:rsidR="00BB069D" w:rsidRPr="000C112C">
        <w:rPr>
          <w:lang w:val="ru"/>
        </w:rPr>
        <w:t>финансовых</w:t>
      </w:r>
      <w:r w:rsidR="00FE1F98" w:rsidRPr="000C112C">
        <w:rPr>
          <w:lang w:val="ru"/>
        </w:rPr>
        <w:t xml:space="preserve"> </w:t>
      </w:r>
      <w:r w:rsidR="00BB069D" w:rsidRPr="000C112C">
        <w:rPr>
          <w:lang w:val="ru"/>
        </w:rPr>
        <w:t>/</w:t>
      </w:r>
      <w:r w:rsidR="00FE1F98" w:rsidRPr="000C112C">
        <w:rPr>
          <w:lang w:val="ru"/>
        </w:rPr>
        <w:t xml:space="preserve"> </w:t>
      </w:r>
      <w:r w:rsidR="00BB069D" w:rsidRPr="000C112C">
        <w:rPr>
          <w:lang w:val="ru"/>
        </w:rPr>
        <w:t>репутационных или иных потерь вследствие несоблюдения компани</w:t>
      </w:r>
      <w:r w:rsidR="00ED41BD" w:rsidRPr="000C112C">
        <w:rPr>
          <w:lang w:val="ru"/>
        </w:rPr>
        <w:t>е</w:t>
      </w:r>
      <w:r w:rsidR="00BB069D" w:rsidRPr="000C112C">
        <w:rPr>
          <w:lang w:val="ru"/>
        </w:rPr>
        <w:t>й</w:t>
      </w:r>
      <w:r w:rsidR="00E80848" w:rsidRPr="000C112C">
        <w:rPr>
          <w:lang w:val="ru"/>
        </w:rPr>
        <w:t xml:space="preserve"> требований применимого законодательства или</w:t>
      </w:r>
      <w:r w:rsidR="00BB069D" w:rsidRPr="000C112C">
        <w:rPr>
          <w:lang w:val="ru"/>
        </w:rPr>
        <w:t xml:space="preserve"> принятых на себя обязательств</w:t>
      </w:r>
      <w:r w:rsidRPr="000C112C">
        <w:rPr>
          <w:lang w:val="ru"/>
        </w:rPr>
        <w:t>;</w:t>
      </w:r>
      <w:r w:rsidR="00FE1F98" w:rsidRPr="000C112C">
        <w:rPr>
          <w:lang w:val="ru"/>
        </w:rPr>
        <w:t xml:space="preserve"> </w:t>
      </w:r>
    </w:p>
    <w:p w14:paraId="553B0761" w14:textId="77777777" w:rsidR="00AB208E" w:rsidRPr="00080107" w:rsidRDefault="00CF122D" w:rsidP="00FE47C4">
      <w:pPr>
        <w:pStyle w:val="ac"/>
        <w:numPr>
          <w:ilvl w:val="1"/>
          <w:numId w:val="30"/>
        </w:numPr>
        <w:tabs>
          <w:tab w:val="left" w:pos="1701"/>
        </w:tabs>
        <w:ind w:left="0" w:firstLine="709"/>
      </w:pPr>
      <w:r w:rsidRPr="000C112C">
        <w:rPr>
          <w:b/>
        </w:rPr>
        <w:lastRenderedPageBreak/>
        <w:t>к</w:t>
      </w:r>
      <w:r w:rsidR="00AB208E" w:rsidRPr="000C112C">
        <w:rPr>
          <w:b/>
        </w:rPr>
        <w:t>омплаенс система или</w:t>
      </w:r>
      <w:r w:rsidR="00AB208E" w:rsidRPr="000C112C">
        <w:t xml:space="preserve"> </w:t>
      </w:r>
      <w:r w:rsidR="00AB208E" w:rsidRPr="000C112C">
        <w:rPr>
          <w:b/>
        </w:rPr>
        <w:t xml:space="preserve">система </w:t>
      </w:r>
      <w:r w:rsidR="00944DDE" w:rsidRPr="000C112C">
        <w:rPr>
          <w:b/>
        </w:rPr>
        <w:t>противодействия коррупции</w:t>
      </w:r>
      <w:r w:rsidR="00FE1F98" w:rsidRPr="000C112C">
        <w:rPr>
          <w:b/>
        </w:rPr>
        <w:t xml:space="preserve"> </w:t>
      </w:r>
      <w:r w:rsidR="00AB208E" w:rsidRPr="000C112C">
        <w:t xml:space="preserve">– совокупность взаимосвязанных элементов системы внутреннего </w:t>
      </w:r>
      <w:r w:rsidR="008803A3" w:rsidRPr="000C112C">
        <w:t xml:space="preserve">контроля, политик, процедур, процессов </w:t>
      </w:r>
      <w:r w:rsidR="00AB208E" w:rsidRPr="000C112C">
        <w:t>и мер, принимаемых</w:t>
      </w:r>
      <w:r w:rsidR="00AB208E" w:rsidRPr="00080107">
        <w:t xml:space="preserve"> </w:t>
      </w:r>
      <w:r w:rsidR="00C41748" w:rsidRPr="00080107">
        <w:t>компани</w:t>
      </w:r>
      <w:r w:rsidR="008803A3" w:rsidRPr="00080107">
        <w:t xml:space="preserve">ей </w:t>
      </w:r>
      <w:r w:rsidR="0085360B" w:rsidRPr="00080107">
        <w:t xml:space="preserve">для достижения целей в области </w:t>
      </w:r>
      <w:r w:rsidR="00944DDE" w:rsidRPr="00080107">
        <w:t>противодействия коррупции</w:t>
      </w:r>
      <w:r w:rsidR="00566643" w:rsidRPr="00080107">
        <w:t>, а также</w:t>
      </w:r>
      <w:r w:rsidR="00AB208E" w:rsidRPr="00080107">
        <w:t xml:space="preserve"> </w:t>
      </w:r>
      <w:r w:rsidR="00566643" w:rsidRPr="00080107">
        <w:t>комплекс профилактических</w:t>
      </w:r>
      <w:r w:rsidR="00440223" w:rsidRPr="00080107">
        <w:t xml:space="preserve"> (предупреждающих)</w:t>
      </w:r>
      <w:r w:rsidR="00566643" w:rsidRPr="00080107">
        <w:t xml:space="preserve"> мероприятий</w:t>
      </w:r>
      <w:r w:rsidR="00440223" w:rsidRPr="00080107">
        <w:t>,</w:t>
      </w:r>
      <w:r w:rsidR="00566643" w:rsidRPr="00080107">
        <w:t xml:space="preserve">  </w:t>
      </w:r>
      <w:r w:rsidR="00440223" w:rsidRPr="00080107">
        <w:t>для</w:t>
      </w:r>
      <w:r w:rsidR="00566643" w:rsidRPr="00080107">
        <w:t xml:space="preserve"> недопущени</w:t>
      </w:r>
      <w:r w:rsidR="00440223" w:rsidRPr="00080107">
        <w:t>я</w:t>
      </w:r>
      <w:r w:rsidR="00566643" w:rsidRPr="00080107">
        <w:t xml:space="preserve"> нарушений </w:t>
      </w:r>
      <w:r w:rsidR="00944DDE" w:rsidRPr="00080107">
        <w:t xml:space="preserve">антикоррупционного </w:t>
      </w:r>
      <w:r w:rsidR="00566643" w:rsidRPr="00080107">
        <w:t xml:space="preserve">законодательства, требований отраслевых норм и </w:t>
      </w:r>
      <w:r w:rsidR="008F64B9">
        <w:t>внутренних</w:t>
      </w:r>
      <w:r w:rsidR="008F64B9" w:rsidRPr="00080107">
        <w:t xml:space="preserve"> </w:t>
      </w:r>
      <w:r w:rsidR="00566643" w:rsidRPr="00080107">
        <w:t>документов компании</w:t>
      </w:r>
      <w:r w:rsidR="00440223" w:rsidRPr="00080107">
        <w:t>, а также мероприятий по выявлению и пресечению фактов коррупции и иных нарушений (злоупотреблений)</w:t>
      </w:r>
      <w:r w:rsidR="00566643" w:rsidRPr="00080107">
        <w:t xml:space="preserve"> в целях обеспечения высоких профессиональных и этических стандартов, минимизации рисков несоблюдения законодательства и предотвращения существенного финансов</w:t>
      </w:r>
      <w:r>
        <w:t>ого убытка или потери репутации;</w:t>
      </w:r>
    </w:p>
    <w:p w14:paraId="5496F9B1" w14:textId="77777777" w:rsidR="00AB208E" w:rsidRPr="00080107" w:rsidRDefault="00CF122D" w:rsidP="00FE47C4">
      <w:pPr>
        <w:pStyle w:val="ac"/>
        <w:numPr>
          <w:ilvl w:val="1"/>
          <w:numId w:val="30"/>
        </w:numPr>
        <w:tabs>
          <w:tab w:val="left" w:pos="1701"/>
        </w:tabs>
        <w:ind w:left="0" w:firstLine="709"/>
      </w:pPr>
      <w:r>
        <w:rPr>
          <w:b/>
        </w:rPr>
        <w:t>к</w:t>
      </w:r>
      <w:r w:rsidR="00AB208E" w:rsidRPr="00080107">
        <w:rPr>
          <w:b/>
        </w:rPr>
        <w:t xml:space="preserve">омплаенс функция </w:t>
      </w:r>
      <w:r w:rsidR="00BF74D4" w:rsidRPr="00080107">
        <w:t>–</w:t>
      </w:r>
      <w:r w:rsidR="00AB208E" w:rsidRPr="00080107">
        <w:t xml:space="preserve"> </w:t>
      </w:r>
      <w:r w:rsidR="008803A3" w:rsidRPr="00080107">
        <w:t>структурное подразделение</w:t>
      </w:r>
      <w:r w:rsidR="0066654B" w:rsidRPr="00080107">
        <w:t xml:space="preserve"> или </w:t>
      </w:r>
      <w:r w:rsidR="00554B59">
        <w:t xml:space="preserve">лицо, </w:t>
      </w:r>
      <w:r w:rsidR="0066654B" w:rsidRPr="00080107">
        <w:t>ответственн</w:t>
      </w:r>
      <w:r w:rsidR="00554B59">
        <w:t>ое за реализацию комплаенс функции</w:t>
      </w:r>
      <w:r w:rsidR="0066654B" w:rsidRPr="00080107">
        <w:t xml:space="preserve"> </w:t>
      </w:r>
      <w:r w:rsidR="008803A3" w:rsidRPr="00080107">
        <w:t xml:space="preserve">компании или </w:t>
      </w:r>
      <w:r w:rsidR="00BF74D4" w:rsidRPr="00080107">
        <w:t>лиц</w:t>
      </w:r>
      <w:r w:rsidR="008803A3" w:rsidRPr="00080107">
        <w:t>а</w:t>
      </w:r>
      <w:r w:rsidR="00BF74D4" w:rsidRPr="00080107">
        <w:t>,</w:t>
      </w:r>
      <w:r w:rsidR="008803A3" w:rsidRPr="00080107">
        <w:t xml:space="preserve"> привлекаемые для оказания </w:t>
      </w:r>
      <w:r w:rsidR="002747BE">
        <w:t>соответствующих услуг</w:t>
      </w:r>
      <w:r w:rsidR="008803A3" w:rsidRPr="00080107">
        <w:t>, основной задачей которых является построение в компании э</w:t>
      </w:r>
      <w:r w:rsidR="00C1299E">
        <w:t>ффективной комплаенс системы</w:t>
      </w:r>
      <w:r w:rsidR="009679D0" w:rsidRPr="00080107">
        <w:t>, мониторинг за управлением комплаенс рисками</w:t>
      </w:r>
      <w:r w:rsidR="00C1299E">
        <w:t xml:space="preserve"> </w:t>
      </w:r>
      <w:r w:rsidR="009679D0" w:rsidRPr="00080107">
        <w:t xml:space="preserve">и осуществление </w:t>
      </w:r>
      <w:r w:rsidR="00837193" w:rsidRPr="00080107">
        <w:t>иных функций,</w:t>
      </w:r>
      <w:r w:rsidR="009679D0" w:rsidRPr="00080107">
        <w:t xml:space="preserve"> предусмотренных внутренними документами компании</w:t>
      </w:r>
      <w:r>
        <w:t>;</w:t>
      </w:r>
    </w:p>
    <w:p w14:paraId="3EF5D2E4" w14:textId="77777777" w:rsidR="001E0E1F" w:rsidRPr="00080107" w:rsidRDefault="00CF122D" w:rsidP="00FE47C4">
      <w:pPr>
        <w:pStyle w:val="ac"/>
        <w:numPr>
          <w:ilvl w:val="1"/>
          <w:numId w:val="30"/>
        </w:numPr>
        <w:tabs>
          <w:tab w:val="left" w:pos="1701"/>
        </w:tabs>
        <w:ind w:left="0" w:firstLine="709"/>
        <w:rPr>
          <w:b/>
        </w:rPr>
      </w:pPr>
      <w:r>
        <w:rPr>
          <w:b/>
        </w:rPr>
        <w:t>к</w:t>
      </w:r>
      <w:r w:rsidR="001E0E1F" w:rsidRPr="00080107">
        <w:rPr>
          <w:b/>
        </w:rPr>
        <w:t xml:space="preserve">онфликт интересов - </w:t>
      </w:r>
      <w:r w:rsidR="001E0E1F" w:rsidRPr="00080107">
        <w:t xml:space="preserve">противоречие между личными интересами работника и </w:t>
      </w:r>
      <w:r w:rsidR="00837193" w:rsidRPr="00080107">
        <w:t>его</w:t>
      </w:r>
      <w:r w:rsidR="001E0E1F" w:rsidRPr="00080107">
        <w:t xml:space="preserve"> должностными полномочиями, при котором личные интересы могут привести к неисполнению и (или) ненадлежащему исполнению ими своих должностных обязанностей</w:t>
      </w:r>
      <w:r>
        <w:t>;</w:t>
      </w:r>
      <w:r w:rsidR="00837193" w:rsidRPr="00080107">
        <w:t xml:space="preserve"> </w:t>
      </w:r>
    </w:p>
    <w:p w14:paraId="77A85BA0" w14:textId="77777777" w:rsidR="0066654B" w:rsidRPr="00080107" w:rsidRDefault="00CF122D" w:rsidP="00FE47C4">
      <w:pPr>
        <w:pStyle w:val="ac"/>
        <w:numPr>
          <w:ilvl w:val="1"/>
          <w:numId w:val="30"/>
        </w:numPr>
        <w:tabs>
          <w:tab w:val="left" w:pos="1701"/>
        </w:tabs>
        <w:ind w:left="0" w:firstLine="709"/>
      </w:pPr>
      <w:r>
        <w:rPr>
          <w:b/>
          <w:bCs/>
        </w:rPr>
        <w:t>к</w:t>
      </w:r>
      <w:r w:rsidR="0066654B" w:rsidRPr="00080107">
        <w:rPr>
          <w:b/>
          <w:bCs/>
        </w:rPr>
        <w:t xml:space="preserve">оррупционный риск </w:t>
      </w:r>
      <w:r w:rsidR="0066654B" w:rsidRPr="00080107">
        <w:t>- возможность возникновения причин и условий, способствующих совершению коррупционных правонарушений</w:t>
      </w:r>
      <w:r w:rsidR="00407A2E" w:rsidRPr="00080107">
        <w:t xml:space="preserve"> и преступлений</w:t>
      </w:r>
      <w:r w:rsidR="0066654B" w:rsidRPr="00080107">
        <w:t>;</w:t>
      </w:r>
    </w:p>
    <w:p w14:paraId="10D0116C" w14:textId="77777777" w:rsidR="002F4808" w:rsidRPr="00080107" w:rsidRDefault="00CF122D" w:rsidP="00FE47C4">
      <w:pPr>
        <w:pStyle w:val="ac"/>
        <w:numPr>
          <w:ilvl w:val="1"/>
          <w:numId w:val="30"/>
        </w:numPr>
        <w:tabs>
          <w:tab w:val="left" w:pos="1701"/>
        </w:tabs>
        <w:ind w:left="0" w:firstLine="709"/>
      </w:pPr>
      <w:r>
        <w:rPr>
          <w:b/>
          <w:bCs/>
        </w:rPr>
        <w:t>н</w:t>
      </w:r>
      <w:r w:rsidR="00025B9B" w:rsidRPr="00080107">
        <w:rPr>
          <w:b/>
          <w:bCs/>
        </w:rPr>
        <w:t xml:space="preserve">епосредственный руководитель – </w:t>
      </w:r>
      <w:r w:rsidR="00025B9B" w:rsidRPr="00080107">
        <w:t>руководитель</w:t>
      </w:r>
      <w:r w:rsidR="002F4808" w:rsidRPr="00080107">
        <w:t>, в административном подчинении которого находится должность, занимаемая работником, а сам работник непосредственно контактирует и подчиняется непосредственно ему. Непосредственный руководитель руководит работой подчиненного на месте;</w:t>
      </w:r>
    </w:p>
    <w:p w14:paraId="19391F4C" w14:textId="77777777" w:rsidR="00CF23A0" w:rsidRPr="00080107" w:rsidRDefault="00B86203" w:rsidP="00FE47C4">
      <w:pPr>
        <w:numPr>
          <w:ilvl w:val="1"/>
          <w:numId w:val="30"/>
        </w:numPr>
        <w:tabs>
          <w:tab w:val="left" w:pos="1701"/>
        </w:tabs>
        <w:ind w:left="0" w:firstLine="709"/>
      </w:pPr>
      <w:r>
        <w:rPr>
          <w:b/>
        </w:rPr>
        <w:t>н</w:t>
      </w:r>
      <w:r w:rsidR="00CF23A0" w:rsidRPr="00080107">
        <w:rPr>
          <w:b/>
        </w:rPr>
        <w:t>есоответствия</w:t>
      </w:r>
      <w:r w:rsidR="00CF23A0" w:rsidRPr="00080107">
        <w:t xml:space="preserve"> – подтвержденные</w:t>
      </w:r>
      <w:r w:rsidR="00D847D4" w:rsidRPr="00080107">
        <w:t xml:space="preserve"> в установленном законодательством порядке</w:t>
      </w:r>
      <w:r w:rsidR="00CF23A0" w:rsidRPr="00080107">
        <w:t xml:space="preserve"> факты невыполнения компани</w:t>
      </w:r>
      <w:r w:rsidR="00B64D60">
        <w:t>ей</w:t>
      </w:r>
      <w:r w:rsidR="00CF23A0" w:rsidRPr="00080107">
        <w:t xml:space="preserve"> своих обязательств</w:t>
      </w:r>
      <w:r>
        <w:t>;</w:t>
      </w:r>
      <w:r w:rsidR="00CF23A0" w:rsidRPr="00080107">
        <w:t xml:space="preserve">  </w:t>
      </w:r>
    </w:p>
    <w:p w14:paraId="3F726FE4" w14:textId="77777777" w:rsidR="00961ACE" w:rsidRPr="00080107" w:rsidRDefault="00B86203" w:rsidP="00FE47C4">
      <w:pPr>
        <w:numPr>
          <w:ilvl w:val="1"/>
          <w:numId w:val="30"/>
        </w:numPr>
        <w:tabs>
          <w:tab w:val="left" w:pos="1701"/>
        </w:tabs>
        <w:ind w:left="0" w:firstLine="709"/>
      </w:pPr>
      <w:r>
        <w:rPr>
          <w:b/>
        </w:rPr>
        <w:t>о</w:t>
      </w:r>
      <w:r w:rsidR="00961ACE" w:rsidRPr="00080107">
        <w:rPr>
          <w:b/>
        </w:rPr>
        <w:t>бязательства</w:t>
      </w:r>
      <w:r w:rsidR="00961ACE" w:rsidRPr="00080107">
        <w:t xml:space="preserve"> – законодательные и иные регуляторные </w:t>
      </w:r>
      <w:r w:rsidR="00961ACE" w:rsidRPr="00080107">
        <w:rPr>
          <w:lang w:val="ru"/>
        </w:rPr>
        <w:t xml:space="preserve">требования, которые компания в обязательном порядке должна соблюдать, а также </w:t>
      </w:r>
      <w:r w:rsidR="00CF23A0" w:rsidRPr="00080107">
        <w:rPr>
          <w:lang w:val="ru"/>
        </w:rPr>
        <w:t xml:space="preserve">обязательства, </w:t>
      </w:r>
      <w:r w:rsidR="00961ACE" w:rsidRPr="00080107">
        <w:rPr>
          <w:lang w:val="ru"/>
        </w:rPr>
        <w:t>принятые компанией на добровольной основе</w:t>
      </w:r>
      <w:r w:rsidR="00E80848" w:rsidRPr="00080107">
        <w:rPr>
          <w:lang w:val="ru"/>
        </w:rPr>
        <w:t>, включая отраслевые стандарты</w:t>
      </w:r>
      <w:r w:rsidR="00A35AAC" w:rsidRPr="00080107">
        <w:rPr>
          <w:lang w:val="ru"/>
        </w:rPr>
        <w:t xml:space="preserve"> и нормы</w:t>
      </w:r>
      <w:r w:rsidR="00E80848" w:rsidRPr="00080107">
        <w:rPr>
          <w:lang w:val="ru"/>
        </w:rPr>
        <w:t xml:space="preserve">, </w:t>
      </w:r>
      <w:r w:rsidR="00A35AAC" w:rsidRPr="00080107">
        <w:rPr>
          <w:lang w:val="ru"/>
        </w:rPr>
        <w:t>требования внутренних политик</w:t>
      </w:r>
      <w:r w:rsidR="00620BB2" w:rsidRPr="00080107">
        <w:rPr>
          <w:lang w:val="ru"/>
        </w:rPr>
        <w:t>, условия заключенных договоров</w:t>
      </w:r>
      <w:r w:rsidR="00A35AAC" w:rsidRPr="00080107">
        <w:rPr>
          <w:lang w:val="ru"/>
        </w:rPr>
        <w:t xml:space="preserve"> и </w:t>
      </w:r>
      <w:r>
        <w:rPr>
          <w:lang w:val="ru"/>
        </w:rPr>
        <w:t>т.</w:t>
      </w:r>
      <w:r w:rsidR="00281C9E" w:rsidRPr="00080107">
        <w:rPr>
          <w:lang w:val="ru"/>
        </w:rPr>
        <w:t>д.</w:t>
      </w:r>
      <w:r>
        <w:rPr>
          <w:lang w:val="ru"/>
        </w:rPr>
        <w:t>;</w:t>
      </w:r>
    </w:p>
    <w:p w14:paraId="243B4A08" w14:textId="77777777" w:rsidR="001E0E1F" w:rsidRPr="00080107" w:rsidRDefault="00B86203" w:rsidP="00FE47C4">
      <w:pPr>
        <w:pStyle w:val="ac"/>
        <w:numPr>
          <w:ilvl w:val="1"/>
          <w:numId w:val="30"/>
        </w:numPr>
        <w:tabs>
          <w:tab w:val="left" w:pos="1701"/>
        </w:tabs>
        <w:ind w:left="0" w:firstLine="709"/>
      </w:pPr>
      <w:r>
        <w:rPr>
          <w:b/>
          <w:bCs/>
        </w:rPr>
        <w:t>о</w:t>
      </w:r>
      <w:r w:rsidR="001E0E1F" w:rsidRPr="00080107">
        <w:rPr>
          <w:b/>
          <w:bCs/>
        </w:rPr>
        <w:t>рган управления (</w:t>
      </w:r>
      <w:r w:rsidR="00281E36">
        <w:rPr>
          <w:b/>
          <w:bCs/>
        </w:rPr>
        <w:t>с</w:t>
      </w:r>
      <w:r w:rsidR="001E0E1F" w:rsidRPr="00080107">
        <w:rPr>
          <w:b/>
          <w:bCs/>
        </w:rPr>
        <w:t xml:space="preserve">овет </w:t>
      </w:r>
      <w:r>
        <w:rPr>
          <w:b/>
          <w:bCs/>
        </w:rPr>
        <w:t>д</w:t>
      </w:r>
      <w:r w:rsidR="001E0E1F" w:rsidRPr="00080107">
        <w:rPr>
          <w:b/>
          <w:bCs/>
        </w:rPr>
        <w:t>и</w:t>
      </w:r>
      <w:r w:rsidR="00281E36">
        <w:rPr>
          <w:b/>
          <w:bCs/>
        </w:rPr>
        <w:t>ректоров / н</w:t>
      </w:r>
      <w:r w:rsidR="00701ADF" w:rsidRPr="00080107">
        <w:rPr>
          <w:b/>
          <w:bCs/>
        </w:rPr>
        <w:t xml:space="preserve">аблюдательный </w:t>
      </w:r>
      <w:r>
        <w:rPr>
          <w:b/>
          <w:bCs/>
        </w:rPr>
        <w:t>с</w:t>
      </w:r>
      <w:r w:rsidR="00701ADF" w:rsidRPr="00080107">
        <w:rPr>
          <w:b/>
          <w:bCs/>
        </w:rPr>
        <w:t>овет</w:t>
      </w:r>
      <w:r w:rsidR="001E0E1F" w:rsidRPr="00080107">
        <w:rPr>
          <w:b/>
          <w:bCs/>
        </w:rPr>
        <w:t>) – </w:t>
      </w:r>
      <w:r w:rsidR="00AC5F66" w:rsidRPr="00080107">
        <w:rPr>
          <w:bCs/>
        </w:rPr>
        <w:t>коллегиальный</w:t>
      </w:r>
      <w:r w:rsidR="00AC5F66" w:rsidRPr="00080107">
        <w:rPr>
          <w:b/>
          <w:bCs/>
        </w:rPr>
        <w:t xml:space="preserve"> </w:t>
      </w:r>
      <w:r w:rsidR="001E0E1F" w:rsidRPr="00080107">
        <w:t>орган компании, осуществляющий общее руководство</w:t>
      </w:r>
      <w:r w:rsidR="00D847D4" w:rsidRPr="00080107">
        <w:t xml:space="preserve"> деятельностью компании, а также контроль за деятельностью исполнительного органа в</w:t>
      </w:r>
      <w:r w:rsidR="001E0E1F" w:rsidRPr="00080107">
        <w:t xml:space="preserve"> соответствии с уставом и </w:t>
      </w:r>
      <w:r w:rsidR="00D847D4" w:rsidRPr="00080107">
        <w:t xml:space="preserve">применимым </w:t>
      </w:r>
      <w:r w:rsidR="001E0E1F" w:rsidRPr="00080107">
        <w:t>законодательством</w:t>
      </w:r>
      <w:r>
        <w:t>;</w:t>
      </w:r>
    </w:p>
    <w:p w14:paraId="1193E455" w14:textId="77777777" w:rsidR="001E0E1F" w:rsidRPr="00080107" w:rsidRDefault="00B86203" w:rsidP="00FE47C4">
      <w:pPr>
        <w:pStyle w:val="ac"/>
        <w:numPr>
          <w:ilvl w:val="1"/>
          <w:numId w:val="30"/>
        </w:numPr>
        <w:tabs>
          <w:tab w:val="left" w:pos="1701"/>
        </w:tabs>
        <w:ind w:left="0" w:firstLine="709"/>
      </w:pPr>
      <w:r>
        <w:rPr>
          <w:b/>
        </w:rPr>
        <w:lastRenderedPageBreak/>
        <w:t>п</w:t>
      </w:r>
      <w:r w:rsidR="001E0E1F" w:rsidRPr="00080107">
        <w:rPr>
          <w:b/>
        </w:rPr>
        <w:t xml:space="preserve">олитика </w:t>
      </w:r>
      <w:r w:rsidR="001E0E1F" w:rsidRPr="00080107">
        <w:t xml:space="preserve">– выраженные в письменной форме и утвержденные в соответствии с </w:t>
      </w:r>
      <w:r w:rsidR="00CF23A0" w:rsidRPr="00080107">
        <w:t>установленным порядком позиция, подходы и</w:t>
      </w:r>
      <w:r w:rsidR="001E0E1F" w:rsidRPr="00080107">
        <w:t xml:space="preserve"> </w:t>
      </w:r>
      <w:r w:rsidR="001E0E1F" w:rsidRPr="00080107">
        <w:rPr>
          <w:lang w:val="ru"/>
        </w:rPr>
        <w:t xml:space="preserve">намерения компании в отношении определенных вопросов </w:t>
      </w:r>
      <w:r w:rsidR="00CF23A0" w:rsidRPr="00080107">
        <w:rPr>
          <w:lang w:val="ru"/>
        </w:rPr>
        <w:t>обеспечения соответствия</w:t>
      </w:r>
      <w:r>
        <w:rPr>
          <w:lang w:val="ru"/>
        </w:rPr>
        <w:t>;</w:t>
      </w:r>
      <w:r w:rsidR="00CF23A0" w:rsidRPr="00080107">
        <w:rPr>
          <w:lang w:val="ru"/>
        </w:rPr>
        <w:t xml:space="preserve"> </w:t>
      </w:r>
      <w:r w:rsidR="001E0E1F" w:rsidRPr="00080107">
        <w:rPr>
          <w:lang w:val="ru"/>
        </w:rPr>
        <w:t xml:space="preserve"> </w:t>
      </w:r>
    </w:p>
    <w:p w14:paraId="71AB5908" w14:textId="77777777" w:rsidR="00CD5986" w:rsidRPr="000C112C" w:rsidRDefault="00B86203" w:rsidP="00FE47C4">
      <w:pPr>
        <w:pStyle w:val="ac"/>
        <w:numPr>
          <w:ilvl w:val="1"/>
          <w:numId w:val="30"/>
        </w:numPr>
        <w:tabs>
          <w:tab w:val="left" w:pos="1701"/>
        </w:tabs>
        <w:ind w:left="0" w:firstLine="709"/>
      </w:pPr>
      <w:r w:rsidRPr="000C112C">
        <w:rPr>
          <w:b/>
        </w:rPr>
        <w:t>п</w:t>
      </w:r>
      <w:r w:rsidR="00CD5986" w:rsidRPr="000C112C">
        <w:rPr>
          <w:b/>
        </w:rPr>
        <w:t xml:space="preserve">ортфельные компании </w:t>
      </w:r>
      <w:r w:rsidR="0089218D" w:rsidRPr="000C112C">
        <w:rPr>
          <w:b/>
        </w:rPr>
        <w:t>–</w:t>
      </w:r>
      <w:r w:rsidR="00932207" w:rsidRPr="000C112C">
        <w:rPr>
          <w:b/>
        </w:rPr>
        <w:t xml:space="preserve"> </w:t>
      </w:r>
      <w:r w:rsidR="006A2DD6" w:rsidRPr="000C112C">
        <w:t>компании</w:t>
      </w:r>
      <w:r w:rsidR="00396882" w:rsidRPr="000C112C">
        <w:t>,</w:t>
      </w:r>
      <w:r w:rsidR="00396882" w:rsidRPr="000C112C">
        <w:rPr>
          <w:rStyle w:val="s0"/>
          <w:color w:val="000000"/>
          <w:sz w:val="36"/>
        </w:rPr>
        <w:t xml:space="preserve"> </w:t>
      </w:r>
      <w:r w:rsidR="00396882" w:rsidRPr="000C112C">
        <w:rPr>
          <w:rStyle w:val="s0"/>
          <w:color w:val="000000"/>
        </w:rPr>
        <w:t>более пятидесяти процентов голосующих акций (долей участия) которых принадлежат Фонду на праве собственности или доверительного управления</w:t>
      </w:r>
      <w:r w:rsidRPr="000C112C">
        <w:rPr>
          <w:rStyle w:val="s0"/>
          <w:color w:val="000000"/>
        </w:rPr>
        <w:t>;</w:t>
      </w:r>
    </w:p>
    <w:p w14:paraId="55838509" w14:textId="77777777" w:rsidR="001E0E1F" w:rsidRPr="00080107" w:rsidRDefault="00B86203" w:rsidP="00FE47C4">
      <w:pPr>
        <w:pStyle w:val="ac"/>
        <w:numPr>
          <w:ilvl w:val="1"/>
          <w:numId w:val="30"/>
        </w:numPr>
        <w:tabs>
          <w:tab w:val="left" w:pos="1701"/>
        </w:tabs>
        <w:ind w:left="0" w:firstLine="709"/>
      </w:pPr>
      <w:r w:rsidRPr="000C112C">
        <w:rPr>
          <w:b/>
        </w:rPr>
        <w:t>п</w:t>
      </w:r>
      <w:r w:rsidR="001E0E1F" w:rsidRPr="000C112C">
        <w:rPr>
          <w:b/>
        </w:rPr>
        <w:t xml:space="preserve">роцесс </w:t>
      </w:r>
      <w:r w:rsidR="00BF4E68" w:rsidRPr="000C112C">
        <w:t>–</w:t>
      </w:r>
      <w:r w:rsidR="001E0E1F" w:rsidRPr="000C112C">
        <w:t xml:space="preserve"> </w:t>
      </w:r>
      <w:r w:rsidR="001E0E1F" w:rsidRPr="000C112C">
        <w:rPr>
          <w:lang w:val="ru"/>
        </w:rPr>
        <w:t>совокупность</w:t>
      </w:r>
      <w:r w:rsidR="001E0E1F" w:rsidRPr="00080107">
        <w:rPr>
          <w:lang w:val="ru"/>
        </w:rPr>
        <w:t xml:space="preserve"> взаимосвязанных или взаимодействующих действий, использующие или преобразующие входные данные для достижения заранее определенного результата</w:t>
      </w:r>
      <w:r>
        <w:rPr>
          <w:lang w:val="ru"/>
        </w:rPr>
        <w:t>;</w:t>
      </w:r>
      <w:r w:rsidR="00837193" w:rsidRPr="00080107">
        <w:rPr>
          <w:lang w:val="ru"/>
        </w:rPr>
        <w:t xml:space="preserve"> </w:t>
      </w:r>
    </w:p>
    <w:p w14:paraId="3193914C" w14:textId="77777777" w:rsidR="002F4808" w:rsidRPr="00080107" w:rsidRDefault="00B86203" w:rsidP="00FE47C4">
      <w:pPr>
        <w:pStyle w:val="ac"/>
        <w:numPr>
          <w:ilvl w:val="1"/>
          <w:numId w:val="30"/>
        </w:numPr>
        <w:tabs>
          <w:tab w:val="left" w:pos="1701"/>
        </w:tabs>
        <w:ind w:left="0" w:firstLine="709"/>
      </w:pPr>
      <w:r>
        <w:rPr>
          <w:b/>
          <w:bCs/>
        </w:rPr>
        <w:t>р</w:t>
      </w:r>
      <w:r w:rsidR="002F4808" w:rsidRPr="00080107">
        <w:rPr>
          <w:b/>
          <w:bCs/>
        </w:rPr>
        <w:t>аботник</w:t>
      </w:r>
      <w:r w:rsidR="00052617" w:rsidRPr="00080107">
        <w:rPr>
          <w:b/>
          <w:bCs/>
        </w:rPr>
        <w:t xml:space="preserve"> </w:t>
      </w:r>
      <w:r w:rsidR="00BF4E68" w:rsidRPr="00080107">
        <w:rPr>
          <w:b/>
          <w:bCs/>
        </w:rPr>
        <w:t xml:space="preserve">– </w:t>
      </w:r>
      <w:r w:rsidR="002F4808" w:rsidRPr="00080107">
        <w:t>физическое</w:t>
      </w:r>
      <w:r w:rsidR="00BF4E68" w:rsidRPr="00080107">
        <w:t xml:space="preserve"> </w:t>
      </w:r>
      <w:r w:rsidR="002F4808" w:rsidRPr="00080107">
        <w:t xml:space="preserve">лицо, состоящее в трудовых отношениях с </w:t>
      </w:r>
      <w:r w:rsidR="00837193" w:rsidRPr="00080107">
        <w:t>компани</w:t>
      </w:r>
      <w:r w:rsidR="00B64D60">
        <w:t>е</w:t>
      </w:r>
      <w:r w:rsidR="00837193" w:rsidRPr="00080107">
        <w:t>й</w:t>
      </w:r>
      <w:r w:rsidR="002F4808" w:rsidRPr="00080107">
        <w:t xml:space="preserve"> и непосредственно выполняющее работу по трудовому договору</w:t>
      </w:r>
      <w:r w:rsidR="00A772BC" w:rsidRPr="00080107">
        <w:t xml:space="preserve">, а также лица фактически исполняющие трудовые функции </w:t>
      </w:r>
      <w:r w:rsidR="00822F11" w:rsidRPr="00080107">
        <w:t>или действующ</w:t>
      </w:r>
      <w:r w:rsidR="00B64D60">
        <w:t>и</w:t>
      </w:r>
      <w:r w:rsidR="00822F11" w:rsidRPr="00080107">
        <w:t xml:space="preserve">е от имени или в интересах компании, в том числе </w:t>
      </w:r>
      <w:r w:rsidR="00A772BC" w:rsidRPr="00080107">
        <w:t>в рамках аутстаффинга</w:t>
      </w:r>
      <w:r w:rsidR="00627FD3" w:rsidRPr="00080107">
        <w:t>,</w:t>
      </w:r>
      <w:r w:rsidR="00A772BC" w:rsidRPr="00080107">
        <w:t xml:space="preserve"> договоров возмездного оказания услуг</w:t>
      </w:r>
      <w:r w:rsidR="00627FD3" w:rsidRPr="00080107">
        <w:t xml:space="preserve"> (заключаемых вне процедур закупок), прикомандирования</w:t>
      </w:r>
      <w:r w:rsidR="00C44ADF">
        <w:t>,</w:t>
      </w:r>
      <w:r w:rsidR="00822F11" w:rsidRPr="00080107">
        <w:t xml:space="preserve"> и </w:t>
      </w:r>
      <w:r w:rsidR="00407A2E" w:rsidRPr="00080107">
        <w:t>иных формах</w:t>
      </w:r>
      <w:r>
        <w:t>;</w:t>
      </w:r>
      <w:r w:rsidR="00A772BC" w:rsidRPr="00080107">
        <w:t xml:space="preserve">  </w:t>
      </w:r>
    </w:p>
    <w:p w14:paraId="0539E116" w14:textId="77777777" w:rsidR="001E0E1F" w:rsidRPr="00080107" w:rsidRDefault="00B86203" w:rsidP="008E7C8B">
      <w:pPr>
        <w:pStyle w:val="ac"/>
        <w:numPr>
          <w:ilvl w:val="1"/>
          <w:numId w:val="30"/>
        </w:numPr>
        <w:tabs>
          <w:tab w:val="left" w:pos="1701"/>
        </w:tabs>
        <w:ind w:left="0" w:firstLine="709"/>
      </w:pPr>
      <w:r>
        <w:rPr>
          <w:b/>
        </w:rPr>
        <w:t>р</w:t>
      </w:r>
      <w:r w:rsidR="001E0E1F" w:rsidRPr="00080107">
        <w:rPr>
          <w:b/>
        </w:rPr>
        <w:t>иск –</w:t>
      </w:r>
      <w:r>
        <w:t xml:space="preserve"> </w:t>
      </w:r>
      <w:r w:rsidR="008E7C8B" w:rsidRPr="008E7C8B">
        <w:t xml:space="preserve">вероятность возникновения событий, которые могут оказать влияние на достижение стратегических и бизнес целей </w:t>
      </w:r>
      <w:r w:rsidR="008E7C8B">
        <w:t xml:space="preserve">Фонда и </w:t>
      </w:r>
      <w:r w:rsidR="001E0E1F" w:rsidRPr="00080107">
        <w:t>компани</w:t>
      </w:r>
      <w:r w:rsidR="008E7C8B">
        <w:t>и</w:t>
      </w:r>
      <w:r>
        <w:t>;</w:t>
      </w:r>
      <w:r w:rsidR="001E0E1F" w:rsidRPr="00080107">
        <w:t xml:space="preserve"> </w:t>
      </w:r>
    </w:p>
    <w:p w14:paraId="187CBF9E" w14:textId="77777777" w:rsidR="0085360B" w:rsidRPr="00080107" w:rsidRDefault="00B86203" w:rsidP="00FE47C4">
      <w:pPr>
        <w:pStyle w:val="ac"/>
        <w:numPr>
          <w:ilvl w:val="1"/>
          <w:numId w:val="30"/>
        </w:numPr>
        <w:tabs>
          <w:tab w:val="left" w:pos="1701"/>
        </w:tabs>
        <w:ind w:left="0" w:firstLine="709"/>
      </w:pPr>
      <w:r>
        <w:rPr>
          <w:b/>
        </w:rPr>
        <w:t>с</w:t>
      </w:r>
      <w:r w:rsidR="0085360B" w:rsidRPr="00080107">
        <w:rPr>
          <w:b/>
        </w:rPr>
        <w:t xml:space="preserve">оответствие </w:t>
      </w:r>
      <w:r w:rsidR="0085360B" w:rsidRPr="00080107">
        <w:t>– состояние, при котором компанией выполняются все принятые обязательства</w:t>
      </w:r>
      <w:r>
        <w:t>;</w:t>
      </w:r>
      <w:r w:rsidR="0085360B" w:rsidRPr="00080107">
        <w:t xml:space="preserve"> </w:t>
      </w:r>
    </w:p>
    <w:p w14:paraId="04CFD3D6" w14:textId="77777777" w:rsidR="001E0E1F" w:rsidRPr="00080107" w:rsidRDefault="001E0E1F" w:rsidP="00FE47C4">
      <w:pPr>
        <w:pStyle w:val="ac"/>
        <w:numPr>
          <w:ilvl w:val="1"/>
          <w:numId w:val="30"/>
        </w:numPr>
        <w:tabs>
          <w:tab w:val="left" w:pos="1701"/>
        </w:tabs>
        <w:ind w:left="0" w:firstLine="709"/>
      </w:pPr>
      <w:r w:rsidRPr="00080107">
        <w:rPr>
          <w:b/>
        </w:rPr>
        <w:t xml:space="preserve">Стандарт </w:t>
      </w:r>
      <w:r w:rsidRPr="00080107">
        <w:t>– настоящий Корпоративный стандарт</w:t>
      </w:r>
      <w:r w:rsidR="00C44ADF">
        <w:t>;</w:t>
      </w:r>
      <w:r w:rsidRPr="00080107">
        <w:t xml:space="preserve"> </w:t>
      </w:r>
    </w:p>
    <w:p w14:paraId="33FE7E80" w14:textId="77777777" w:rsidR="002F4808" w:rsidRPr="00080107" w:rsidRDefault="00B86203" w:rsidP="00FE47C4">
      <w:pPr>
        <w:pStyle w:val="ac"/>
        <w:numPr>
          <w:ilvl w:val="1"/>
          <w:numId w:val="30"/>
        </w:numPr>
        <w:tabs>
          <w:tab w:val="left" w:pos="1701"/>
        </w:tabs>
        <w:ind w:left="0" w:firstLine="709"/>
      </w:pPr>
      <w:r>
        <w:rPr>
          <w:b/>
          <w:bCs/>
        </w:rPr>
        <w:t>с</w:t>
      </w:r>
      <w:r w:rsidR="002F4808" w:rsidRPr="00080107">
        <w:rPr>
          <w:b/>
          <w:bCs/>
        </w:rPr>
        <w:t>труктурн</w:t>
      </w:r>
      <w:r w:rsidR="002A4B52" w:rsidRPr="00080107">
        <w:rPr>
          <w:b/>
          <w:bCs/>
        </w:rPr>
        <w:t>ое</w:t>
      </w:r>
      <w:r w:rsidR="002F4808" w:rsidRPr="00080107">
        <w:rPr>
          <w:b/>
          <w:bCs/>
        </w:rPr>
        <w:t xml:space="preserve"> подразделени</w:t>
      </w:r>
      <w:r w:rsidR="002A4B52" w:rsidRPr="00080107">
        <w:rPr>
          <w:b/>
          <w:bCs/>
        </w:rPr>
        <w:t>е</w:t>
      </w:r>
      <w:r w:rsidR="002F4808" w:rsidRPr="00080107">
        <w:t> </w:t>
      </w:r>
      <w:r w:rsidR="002A4B52" w:rsidRPr="00080107">
        <w:t>– функциональные единицы</w:t>
      </w:r>
      <w:r w:rsidR="002F4808" w:rsidRPr="00080107">
        <w:t xml:space="preserve"> организационн</w:t>
      </w:r>
      <w:r w:rsidR="002A4B52" w:rsidRPr="00080107">
        <w:t>ой</w:t>
      </w:r>
      <w:r w:rsidR="002F4808" w:rsidRPr="00080107">
        <w:t xml:space="preserve"> структур</w:t>
      </w:r>
      <w:r w:rsidR="002A4B52" w:rsidRPr="00080107">
        <w:t>ы к</w:t>
      </w:r>
      <w:r w:rsidR="002F4808" w:rsidRPr="00080107">
        <w:t>омпании, с самостоятельными функциями, задачами и ответственностью</w:t>
      </w:r>
      <w:r>
        <w:t>;</w:t>
      </w:r>
    </w:p>
    <w:p w14:paraId="4547D276" w14:textId="77777777" w:rsidR="001E0E1F" w:rsidRPr="00080107" w:rsidRDefault="001E0E1F" w:rsidP="00FE47C4">
      <w:pPr>
        <w:pStyle w:val="ac"/>
        <w:numPr>
          <w:ilvl w:val="1"/>
          <w:numId w:val="30"/>
        </w:numPr>
        <w:tabs>
          <w:tab w:val="left" w:pos="1701"/>
        </w:tabs>
        <w:ind w:left="0" w:firstLine="709"/>
      </w:pPr>
      <w:r w:rsidRPr="00080107">
        <w:rPr>
          <w:b/>
        </w:rPr>
        <w:t>Фонд</w:t>
      </w:r>
      <w:r w:rsidRPr="00080107">
        <w:t xml:space="preserve"> – акционерное общество «Фонд национального благосостояния «Самрук-Қазына»</w:t>
      </w:r>
      <w:r w:rsidR="00C44ADF">
        <w:t>;</w:t>
      </w:r>
    </w:p>
    <w:p w14:paraId="6F61CA29" w14:textId="77777777" w:rsidR="00C03825" w:rsidRDefault="00B86203" w:rsidP="00FE47C4">
      <w:pPr>
        <w:pStyle w:val="ac"/>
        <w:numPr>
          <w:ilvl w:val="1"/>
          <w:numId w:val="30"/>
        </w:numPr>
        <w:tabs>
          <w:tab w:val="left" w:pos="1701"/>
        </w:tabs>
        <w:ind w:left="0" w:firstLine="709"/>
      </w:pPr>
      <w:r>
        <w:rPr>
          <w:b/>
          <w:bCs/>
        </w:rPr>
        <w:t>х</w:t>
      </w:r>
      <w:r w:rsidR="00655D4F" w:rsidRPr="00080107">
        <w:rPr>
          <w:b/>
          <w:bCs/>
        </w:rPr>
        <w:t>олдинговая</w:t>
      </w:r>
      <w:r w:rsidR="001E0E1F" w:rsidRPr="00080107">
        <w:rPr>
          <w:b/>
          <w:bCs/>
        </w:rPr>
        <w:t xml:space="preserve"> компания –</w:t>
      </w:r>
      <w:r w:rsidR="001E0E1F" w:rsidRPr="00080107">
        <w:t xml:space="preserve"> юридическое лицо, более пятидесяти процентов голосующ</w:t>
      </w:r>
      <w:r w:rsidR="002A4B52" w:rsidRPr="00080107">
        <w:t>их акций (долей участия) которого</w:t>
      </w:r>
      <w:r w:rsidR="001E0E1F" w:rsidRPr="00080107">
        <w:t xml:space="preserve"> принадлежат Фонду и которое владеет в свою очередь более пятьюдесятью процентами голосующих акций (долей участия) других компаний</w:t>
      </w:r>
      <w:r w:rsidR="00775ECD">
        <w:t>.</w:t>
      </w:r>
    </w:p>
    <w:p w14:paraId="15958A2C" w14:textId="77777777" w:rsidR="003B6CC3" w:rsidRPr="00080107" w:rsidRDefault="003B6CC3" w:rsidP="00EB2198">
      <w:pPr>
        <w:pStyle w:val="12"/>
      </w:pPr>
      <w:bookmarkStart w:id="8" w:name="_Toc144025739"/>
      <w:bookmarkStart w:id="9" w:name="_Toc144811379"/>
      <w:r w:rsidRPr="00080107">
        <w:t>Комплаенс система в группе Фонда</w:t>
      </w:r>
      <w:bookmarkEnd w:id="8"/>
      <w:bookmarkEnd w:id="9"/>
    </w:p>
    <w:p w14:paraId="24E27674" w14:textId="77777777" w:rsidR="00671E40" w:rsidRPr="00080107" w:rsidRDefault="00A95F79" w:rsidP="000D26C2">
      <w:pPr>
        <w:pStyle w:val="21"/>
      </w:pPr>
      <w:r w:rsidRPr="00080107">
        <w:t xml:space="preserve"> </w:t>
      </w:r>
      <w:bookmarkStart w:id="10" w:name="_Toc144811380"/>
      <w:bookmarkStart w:id="11" w:name="_Toc144025740"/>
      <w:r w:rsidR="004C5D7C" w:rsidRPr="004C5D7C">
        <w:t xml:space="preserve">3.1. </w:t>
      </w:r>
      <w:r w:rsidR="00671E40" w:rsidRPr="00080107">
        <w:t>Принципы противодействия коррупции в группе Фонда</w:t>
      </w:r>
      <w:bookmarkEnd w:id="10"/>
    </w:p>
    <w:p w14:paraId="1EE70A06" w14:textId="77777777" w:rsidR="00671E40" w:rsidRPr="00080107" w:rsidRDefault="00671E40" w:rsidP="00671E40">
      <w:r w:rsidRPr="00080107">
        <w:t>Основными принципами противодействия коррупции в группе Фонда являются:</w:t>
      </w:r>
    </w:p>
    <w:p w14:paraId="20783F67" w14:textId="77777777" w:rsidR="00671E40" w:rsidRPr="00C1299E" w:rsidRDefault="00671E40" w:rsidP="00FE47C4">
      <w:pPr>
        <w:pStyle w:val="10"/>
        <w:ind w:firstLine="709"/>
      </w:pPr>
      <w:r w:rsidRPr="00C1299E">
        <w:t>законность и соответствие требованиям законодательства о противодействии коррупции</w:t>
      </w:r>
      <w:r w:rsidR="003D1128" w:rsidRPr="00C1299E">
        <w:t>;</w:t>
      </w:r>
    </w:p>
    <w:p w14:paraId="4025273D" w14:textId="77777777" w:rsidR="00671E40" w:rsidRPr="00C1299E" w:rsidRDefault="00671E40" w:rsidP="00FE47C4">
      <w:pPr>
        <w:pStyle w:val="10"/>
        <w:ind w:firstLine="709"/>
      </w:pPr>
      <w:r w:rsidRPr="00C1299E">
        <w:t>нулевая терпимость к любым проявлениям коррупции;</w:t>
      </w:r>
    </w:p>
    <w:p w14:paraId="6C5F1A50" w14:textId="77777777" w:rsidR="00671E40" w:rsidRPr="00C1299E" w:rsidRDefault="00671E40" w:rsidP="00FE47C4">
      <w:pPr>
        <w:pStyle w:val="10"/>
        <w:ind w:firstLine="709"/>
      </w:pPr>
      <w:r w:rsidRPr="00C1299E">
        <w:t>приверженность высшего руководства и установление «тона сверху»;</w:t>
      </w:r>
    </w:p>
    <w:p w14:paraId="17815006" w14:textId="77777777" w:rsidR="00671E40" w:rsidRPr="00C1299E" w:rsidRDefault="00671E40" w:rsidP="00FE47C4">
      <w:pPr>
        <w:pStyle w:val="10"/>
        <w:ind w:firstLine="709"/>
      </w:pPr>
      <w:r w:rsidRPr="00C1299E">
        <w:t>вовлеченность работников;</w:t>
      </w:r>
    </w:p>
    <w:p w14:paraId="56E7AB74" w14:textId="77777777" w:rsidR="00671E40" w:rsidRPr="00C1299E" w:rsidRDefault="00671E40" w:rsidP="00FE47C4">
      <w:pPr>
        <w:pStyle w:val="10"/>
        <w:ind w:firstLine="709"/>
      </w:pPr>
      <w:r w:rsidRPr="00C1299E">
        <w:t xml:space="preserve">единообразие подходов к вопросам организации работы антикоррупционных </w:t>
      </w:r>
      <w:r w:rsidR="006B68BB">
        <w:t xml:space="preserve">комплаенс </w:t>
      </w:r>
      <w:r w:rsidRPr="00C1299E">
        <w:t xml:space="preserve">служб внутри </w:t>
      </w:r>
      <w:r w:rsidR="00C44ADF">
        <w:t>г</w:t>
      </w:r>
      <w:r w:rsidRPr="00C1299E">
        <w:t xml:space="preserve">руппы </w:t>
      </w:r>
      <w:r w:rsidR="00775ECD">
        <w:t>Фонда</w:t>
      </w:r>
      <w:r w:rsidRPr="00C1299E">
        <w:t>.</w:t>
      </w:r>
    </w:p>
    <w:p w14:paraId="10A9609A" w14:textId="77777777" w:rsidR="00A95F79" w:rsidRPr="00080107" w:rsidRDefault="004C5D7C" w:rsidP="000D26C2">
      <w:pPr>
        <w:pStyle w:val="21"/>
      </w:pPr>
      <w:bookmarkStart w:id="12" w:name="_Toc144811381"/>
      <w:r w:rsidRPr="004C5D7C">
        <w:lastRenderedPageBreak/>
        <w:t xml:space="preserve">3.2. </w:t>
      </w:r>
      <w:r w:rsidR="00A95F79" w:rsidRPr="00080107">
        <w:t xml:space="preserve">Роли и ответственность органа управления, исполнительного органа и </w:t>
      </w:r>
      <w:r w:rsidR="00281C9E" w:rsidRPr="00080107">
        <w:t>структурных</w:t>
      </w:r>
      <w:r w:rsidR="00A95F79" w:rsidRPr="00080107">
        <w:t xml:space="preserve"> подразделений компании в рамках</w:t>
      </w:r>
      <w:r w:rsidR="009C7CC5">
        <w:t xml:space="preserve">             </w:t>
      </w:r>
      <w:r w:rsidR="00A95F79" w:rsidRPr="00080107">
        <w:t xml:space="preserve"> комплаенс системы</w:t>
      </w:r>
      <w:bookmarkEnd w:id="11"/>
      <w:bookmarkEnd w:id="12"/>
    </w:p>
    <w:p w14:paraId="4CEBB728" w14:textId="77777777" w:rsidR="00A95F79" w:rsidRPr="00C02DFC" w:rsidRDefault="00A95F79" w:rsidP="0053403D">
      <w:r w:rsidRPr="00C02DFC">
        <w:rPr>
          <w:b/>
          <w:bCs/>
        </w:rPr>
        <w:t>Орган управления компании</w:t>
      </w:r>
      <w:r w:rsidRPr="00C02DFC">
        <w:t xml:space="preserve">: </w:t>
      </w:r>
    </w:p>
    <w:p w14:paraId="09DE50C0" w14:textId="77777777" w:rsidR="00822A0D" w:rsidRPr="00C02DFC" w:rsidRDefault="00822A0D" w:rsidP="00FE47C4">
      <w:pPr>
        <w:pStyle w:val="10"/>
        <w:numPr>
          <w:ilvl w:val="0"/>
          <w:numId w:val="32"/>
        </w:numPr>
        <w:ind w:left="0" w:firstLine="709"/>
      </w:pPr>
      <w:r w:rsidRPr="00C02DFC">
        <w:t>определяет форму реализации комплаенс функции, в том числе принимает решение об аутсорсинге функции или ее отдельных элементов;</w:t>
      </w:r>
    </w:p>
    <w:p w14:paraId="30CC99B6" w14:textId="77777777" w:rsidR="00822A0D" w:rsidRPr="00C02DFC" w:rsidRDefault="00822A0D" w:rsidP="00FE47C4">
      <w:pPr>
        <w:pStyle w:val="10"/>
        <w:ind w:firstLine="709"/>
      </w:pPr>
      <w:r w:rsidRPr="00C02DFC">
        <w:t xml:space="preserve">обеспечивает </w:t>
      </w:r>
      <w:r w:rsidR="00B64D60">
        <w:t>предоставление</w:t>
      </w:r>
      <w:r w:rsidR="00B64D60" w:rsidRPr="00C02DFC">
        <w:t xml:space="preserve"> </w:t>
      </w:r>
      <w:r w:rsidRPr="00C02DFC">
        <w:t>необходимых ресурсов для эффективного функционирования комплаенс системы</w:t>
      </w:r>
      <w:r w:rsidR="00C1299E">
        <w:t>;</w:t>
      </w:r>
    </w:p>
    <w:p w14:paraId="3431AB4B" w14:textId="77777777" w:rsidR="00E13B5A" w:rsidRPr="00E13B5A" w:rsidRDefault="003E18E9" w:rsidP="00E13B5A">
      <w:pPr>
        <w:pStyle w:val="10"/>
        <w:ind w:firstLine="709"/>
      </w:pPr>
      <w:r w:rsidRPr="00080107">
        <w:t xml:space="preserve">в случае создания комплаенс </w:t>
      </w:r>
      <w:r w:rsidR="00932207" w:rsidRPr="00080107">
        <w:t>функции в форме структурного подразделения компании</w:t>
      </w:r>
      <w:r w:rsidRPr="00080107">
        <w:t xml:space="preserve"> утверждает е</w:t>
      </w:r>
      <w:r w:rsidR="00932207" w:rsidRPr="00080107">
        <w:t>го</w:t>
      </w:r>
      <w:r w:rsidRPr="00080107">
        <w:t xml:space="preserve"> штатную численность, определяет срок полномочий, размер и порядок выплаты вознаграждения </w:t>
      </w:r>
      <w:r w:rsidR="001B76C3" w:rsidRPr="00080107">
        <w:t>руководителя</w:t>
      </w:r>
      <w:r w:rsidR="00F37A68">
        <w:t xml:space="preserve"> / </w:t>
      </w:r>
      <w:r w:rsidR="00554B59">
        <w:t xml:space="preserve">лица, </w:t>
      </w:r>
      <w:r w:rsidR="00F37A68">
        <w:t xml:space="preserve">ответственного </w:t>
      </w:r>
      <w:r w:rsidR="00554B59">
        <w:t xml:space="preserve">за реализацию </w:t>
      </w:r>
      <w:r w:rsidR="00F37A68">
        <w:t>комплаенс функции</w:t>
      </w:r>
      <w:r w:rsidR="001B76C3" w:rsidRPr="00080107">
        <w:t>,</w:t>
      </w:r>
      <w:r w:rsidRPr="00080107">
        <w:t xml:space="preserve"> принимает решение о назначении</w:t>
      </w:r>
      <w:r w:rsidR="00932207" w:rsidRPr="00080107">
        <w:t xml:space="preserve"> и</w:t>
      </w:r>
      <w:r w:rsidRPr="00080107">
        <w:t xml:space="preserve"> досрочном прекращении полномочий руководителя комплаенс </w:t>
      </w:r>
      <w:r w:rsidR="00932207" w:rsidRPr="00080107">
        <w:t>функции</w:t>
      </w:r>
      <w:r w:rsidR="00F37A68">
        <w:t xml:space="preserve"> / </w:t>
      </w:r>
      <w:r w:rsidR="00554B59">
        <w:t xml:space="preserve">лица, </w:t>
      </w:r>
      <w:r w:rsidR="00F37A68">
        <w:t xml:space="preserve">ответственного </w:t>
      </w:r>
      <w:r w:rsidR="00554B59">
        <w:t>за реализацию</w:t>
      </w:r>
      <w:r w:rsidR="00F37A68">
        <w:t xml:space="preserve"> комплаенс функции</w:t>
      </w:r>
      <w:r w:rsidR="00932207" w:rsidRPr="00080107">
        <w:t>, применяет дисциплинарные меры в отношении руководителя комплаенс функции</w:t>
      </w:r>
      <w:r w:rsidR="00F37A68">
        <w:t xml:space="preserve"> / </w:t>
      </w:r>
      <w:r w:rsidR="00554B59">
        <w:t xml:space="preserve">лица, </w:t>
      </w:r>
      <w:r w:rsidR="00F37A68">
        <w:t xml:space="preserve">ответственного </w:t>
      </w:r>
      <w:r w:rsidR="00554B59">
        <w:t>за реализацию</w:t>
      </w:r>
      <w:r w:rsidR="00F37A68">
        <w:t xml:space="preserve"> комплаенс функции</w:t>
      </w:r>
      <w:r w:rsidR="003D1128" w:rsidRPr="00080107">
        <w:t xml:space="preserve"> </w:t>
      </w:r>
      <w:r w:rsidR="003D1128" w:rsidRPr="00E13B5A">
        <w:rPr>
          <w:color w:val="000000" w:themeColor="text1"/>
        </w:rPr>
        <w:t xml:space="preserve">в соответствии с требованиями </w:t>
      </w:r>
      <w:r w:rsidR="00156161" w:rsidRPr="00E13B5A">
        <w:rPr>
          <w:color w:val="000000" w:themeColor="text1"/>
        </w:rPr>
        <w:t>внутренних документов компании</w:t>
      </w:r>
      <w:r w:rsidR="00C1299E" w:rsidRPr="00E13B5A">
        <w:rPr>
          <w:color w:val="000000" w:themeColor="text1"/>
        </w:rPr>
        <w:t>;</w:t>
      </w:r>
    </w:p>
    <w:p w14:paraId="70851D5B" w14:textId="77777777" w:rsidR="003E18E9" w:rsidRPr="00080107" w:rsidRDefault="00BF06BF" w:rsidP="00E13B5A">
      <w:pPr>
        <w:pStyle w:val="10"/>
        <w:ind w:firstLine="709"/>
      </w:pPr>
      <w:r w:rsidRPr="00080107">
        <w:t xml:space="preserve">утверждает бюджет расходов при принятии решении об аутсорсинге комплаенс функции или отдельных элементов комплаенс программы; </w:t>
      </w:r>
    </w:p>
    <w:p w14:paraId="3DC42658" w14:textId="77777777" w:rsidR="00A95F79" w:rsidRPr="00080107" w:rsidRDefault="00A95F79" w:rsidP="00FE47C4">
      <w:pPr>
        <w:pStyle w:val="10"/>
        <w:ind w:firstLine="709"/>
      </w:pPr>
      <w:r w:rsidRPr="00080107">
        <w:t>утверждает политику противодействия коррупции, определяющую основополагающие принципы и методы противодействия коррупции, а также иные документы по перечню, утверждаемому органом управления или Фондом;</w:t>
      </w:r>
    </w:p>
    <w:p w14:paraId="28FFC23B" w14:textId="77777777" w:rsidR="00A95F79" w:rsidRPr="00080107" w:rsidRDefault="00A95F79" w:rsidP="00FE47C4">
      <w:pPr>
        <w:pStyle w:val="10"/>
        <w:ind w:firstLine="709"/>
      </w:pPr>
      <w:r w:rsidRPr="00080107">
        <w:t>обеспечивает согласованность политики противодействия коррупции и иных документов в области комплаенс с целями и стратегией компании;</w:t>
      </w:r>
    </w:p>
    <w:p w14:paraId="76CB171D" w14:textId="77777777" w:rsidR="00A95F79" w:rsidRPr="00080107" w:rsidRDefault="00A95F79" w:rsidP="00FE47C4">
      <w:pPr>
        <w:pStyle w:val="10"/>
        <w:ind w:firstLine="709"/>
      </w:pPr>
      <w:r w:rsidRPr="00080107">
        <w:t xml:space="preserve">осуществляет контроль за разработкой и внедрением исполнительным органом комплаенс системы и ее результативностью, а также достаточностью </w:t>
      </w:r>
      <w:r w:rsidR="003D1128" w:rsidRPr="00080107">
        <w:t xml:space="preserve">выделенных </w:t>
      </w:r>
      <w:r w:rsidRPr="00080107">
        <w:t>ресурсов для ее результативного функционирования;</w:t>
      </w:r>
    </w:p>
    <w:p w14:paraId="6842B0E3" w14:textId="77777777" w:rsidR="00A95F79" w:rsidRPr="00080107" w:rsidRDefault="00A95F79" w:rsidP="00FE47C4">
      <w:pPr>
        <w:pStyle w:val="10"/>
        <w:ind w:firstLine="709"/>
      </w:pPr>
      <w:r w:rsidRPr="00080107">
        <w:t>осуществляет контроль за эффективностью функционирования системы противодействия коррупции в компании;</w:t>
      </w:r>
    </w:p>
    <w:p w14:paraId="6188F052" w14:textId="77777777" w:rsidR="00A95F79" w:rsidRPr="00080107" w:rsidRDefault="00C3088A" w:rsidP="00FE47C4">
      <w:pPr>
        <w:pStyle w:val="10"/>
        <w:ind w:firstLine="709"/>
      </w:pPr>
      <w:r w:rsidRPr="00080107">
        <w:t xml:space="preserve">периодически, но </w:t>
      </w:r>
      <w:r w:rsidR="00A95F79" w:rsidRPr="00080107">
        <w:t>не реже 1 (одного) раза в год получает информацию о построении и функционировании комплаенс системы и о принимаемых мерах в области противодействия коррупции</w:t>
      </w:r>
      <w:r w:rsidR="00BF06BF" w:rsidRPr="00080107">
        <w:t>;</w:t>
      </w:r>
    </w:p>
    <w:p w14:paraId="5D785D4B" w14:textId="77777777" w:rsidR="00B64D60" w:rsidRDefault="00C3088A" w:rsidP="00FE47C4">
      <w:pPr>
        <w:pStyle w:val="10"/>
        <w:ind w:firstLine="709"/>
      </w:pPr>
      <w:r w:rsidRPr="00080107">
        <w:t xml:space="preserve">периодически, но </w:t>
      </w:r>
      <w:r w:rsidR="00BF06BF" w:rsidRPr="00080107">
        <w:t xml:space="preserve">не реже 1 (одного) раза в год оценивает достижение целей в области комплаенс и противодействия коррупции на основании проведенного внутреннего аудита или анализа третьей стороны. </w:t>
      </w:r>
    </w:p>
    <w:p w14:paraId="6D9FE87A" w14:textId="77777777" w:rsidR="009C7CC5" w:rsidRDefault="0027046C" w:rsidP="00980F6F">
      <w:pPr>
        <w:pStyle w:val="10"/>
        <w:numPr>
          <w:ilvl w:val="0"/>
          <w:numId w:val="0"/>
        </w:numPr>
        <w:tabs>
          <w:tab w:val="clear" w:pos="1134"/>
          <w:tab w:val="clear" w:pos="1701"/>
          <w:tab w:val="left" w:pos="709"/>
        </w:tabs>
      </w:pPr>
      <w:r>
        <w:tab/>
      </w:r>
      <w:r w:rsidR="00B64D60">
        <w:t xml:space="preserve">Перечисленные в настоящем пункте функции органа управления подлежат </w:t>
      </w:r>
      <w:r w:rsidR="00DC5106">
        <w:t>отражению во внутренних нормативных документах компании</w:t>
      </w:r>
      <w:r w:rsidR="009C7CC5">
        <w:t>.</w:t>
      </w:r>
    </w:p>
    <w:p w14:paraId="2AA66F2E" w14:textId="77777777" w:rsidR="00A95F79" w:rsidRPr="00080107" w:rsidRDefault="00A95F79" w:rsidP="009C7CC5">
      <w:r w:rsidRPr="00080107">
        <w:rPr>
          <w:b/>
        </w:rPr>
        <w:t>Исполнительный орган компании</w:t>
      </w:r>
      <w:r w:rsidR="004B3BE2" w:rsidRPr="00080107">
        <w:t xml:space="preserve"> и ее первый руководитель</w:t>
      </w:r>
      <w:r w:rsidRPr="00080107">
        <w:t xml:space="preserve"> нес</w:t>
      </w:r>
      <w:r w:rsidR="008F03CA">
        <w:t>е</w:t>
      </w:r>
      <w:r w:rsidRPr="00080107">
        <w:t>т ответственность за:</w:t>
      </w:r>
    </w:p>
    <w:p w14:paraId="4E04100D" w14:textId="77777777" w:rsidR="00C3088A" w:rsidRPr="00080107" w:rsidRDefault="00FE47C4" w:rsidP="00FE47C4">
      <w:pPr>
        <w:pStyle w:val="10"/>
        <w:numPr>
          <w:ilvl w:val="0"/>
          <w:numId w:val="33"/>
        </w:numPr>
        <w:ind w:left="0" w:firstLine="709"/>
      </w:pPr>
      <w:r>
        <w:t>принятие необходимых</w:t>
      </w:r>
      <w:r w:rsidR="00263BB9" w:rsidRPr="00080107">
        <w:t xml:space="preserve"> мер для эффективного функционирования комплаенс системы и функции</w:t>
      </w:r>
      <w:r w:rsidR="00C3088A" w:rsidRPr="00080107">
        <w:t>;</w:t>
      </w:r>
    </w:p>
    <w:p w14:paraId="0CE8A27C" w14:textId="77777777" w:rsidR="003D1128" w:rsidRPr="00080107" w:rsidRDefault="003D1128" w:rsidP="00FE47C4">
      <w:pPr>
        <w:pStyle w:val="10"/>
        <w:ind w:firstLine="709"/>
      </w:pPr>
      <w:r w:rsidRPr="00080107">
        <w:t xml:space="preserve">обеспечение </w:t>
      </w:r>
      <w:r w:rsidR="0030432A">
        <w:t>разработки, внедрения, поддержания в рабочем состоянии и пересмотр</w:t>
      </w:r>
      <w:r w:rsidRPr="00080107">
        <w:t xml:space="preserve"> систем</w:t>
      </w:r>
      <w:r w:rsidR="0030432A">
        <w:t>ы</w:t>
      </w:r>
      <w:r w:rsidRPr="00080107">
        <w:t xml:space="preserve"> менеджмента противодействия коррупции, включая </w:t>
      </w:r>
      <w:r w:rsidRPr="00080107">
        <w:lastRenderedPageBreak/>
        <w:t>политику и цели, для соответствующей реакции на существующие и возникающие коррупционные риски;</w:t>
      </w:r>
    </w:p>
    <w:p w14:paraId="53AE27C4" w14:textId="77777777" w:rsidR="00263BB9" w:rsidRPr="00080107" w:rsidRDefault="0030432A" w:rsidP="00FE47C4">
      <w:pPr>
        <w:pStyle w:val="10"/>
        <w:ind w:firstLine="709"/>
      </w:pPr>
      <w:r>
        <w:t xml:space="preserve">предоставление </w:t>
      </w:r>
      <w:r w:rsidR="001F4723" w:rsidRPr="00080107">
        <w:t>операционн</w:t>
      </w:r>
      <w:r>
        <w:t>ого</w:t>
      </w:r>
      <w:r w:rsidR="001F4723" w:rsidRPr="00080107">
        <w:t xml:space="preserve"> </w:t>
      </w:r>
      <w:r w:rsidR="00263BB9" w:rsidRPr="00080107">
        <w:t>контрол</w:t>
      </w:r>
      <w:r>
        <w:t>я</w:t>
      </w:r>
      <w:r w:rsidR="00263BB9" w:rsidRPr="00080107">
        <w:t xml:space="preserve"> использования достаточных и соответствующих ресурсов для результативного функционирования комплаенс системы;</w:t>
      </w:r>
    </w:p>
    <w:p w14:paraId="5B38774C" w14:textId="77777777" w:rsidR="00A95F79" w:rsidRPr="00080107" w:rsidRDefault="0030432A" w:rsidP="00FE47C4">
      <w:pPr>
        <w:pStyle w:val="10"/>
        <w:ind w:firstLine="709"/>
      </w:pPr>
      <w:r w:rsidRPr="00080107">
        <w:t xml:space="preserve"> продвижение</w:t>
      </w:r>
      <w:r w:rsidR="00A95F79" w:rsidRPr="00080107">
        <w:t xml:space="preserve"> культуры комплаенс, </w:t>
      </w:r>
      <w:r w:rsidR="00263BB9" w:rsidRPr="00080107">
        <w:t xml:space="preserve">противодействия коррупции и </w:t>
      </w:r>
      <w:r w:rsidR="00A95F79" w:rsidRPr="00080107">
        <w:t xml:space="preserve">неприятия нарушений; </w:t>
      </w:r>
    </w:p>
    <w:p w14:paraId="20458A6F" w14:textId="77777777" w:rsidR="00A95F79" w:rsidRPr="00080107" w:rsidRDefault="00A95F79" w:rsidP="00FE47C4">
      <w:pPr>
        <w:pStyle w:val="10"/>
        <w:ind w:firstLine="709"/>
      </w:pPr>
      <w:r w:rsidRPr="00080107">
        <w:t>эффективное внедрение требований политик компании в области противодействия коррупции, разработк</w:t>
      </w:r>
      <w:r w:rsidR="00457712">
        <w:t>у</w:t>
      </w:r>
      <w:r w:rsidRPr="00080107">
        <w:t xml:space="preserve"> комплаенс программы</w:t>
      </w:r>
      <w:r w:rsidR="0030432A">
        <w:t xml:space="preserve"> и</w:t>
      </w:r>
      <w:r w:rsidRPr="00080107">
        <w:t xml:space="preserve"> реализаци</w:t>
      </w:r>
      <w:r w:rsidR="00457712">
        <w:t>ю</w:t>
      </w:r>
      <w:r w:rsidRPr="00080107">
        <w:t xml:space="preserve"> инструментов борьбы с коррупцией;</w:t>
      </w:r>
    </w:p>
    <w:p w14:paraId="26DC866A" w14:textId="77777777" w:rsidR="00A95F79" w:rsidRPr="00080107" w:rsidRDefault="00A95F79" w:rsidP="00FE47C4">
      <w:pPr>
        <w:pStyle w:val="10"/>
        <w:ind w:firstLine="709"/>
      </w:pPr>
      <w:r w:rsidRPr="00080107">
        <w:t>обеспечение встраивания требований комплаенс системы в процессы компании;</w:t>
      </w:r>
    </w:p>
    <w:p w14:paraId="751D4BEC" w14:textId="77777777" w:rsidR="00A95F79" w:rsidRPr="00080107" w:rsidRDefault="00A95F79" w:rsidP="00FE47C4">
      <w:pPr>
        <w:pStyle w:val="10"/>
        <w:ind w:firstLine="709"/>
      </w:pPr>
      <w:r w:rsidRPr="00080107">
        <w:t>информирование о положениях комплаенс политик как внутри компании, так и в отношениях с деловыми партнерами;</w:t>
      </w:r>
    </w:p>
    <w:p w14:paraId="7FF69E82" w14:textId="77777777" w:rsidR="00A95F79" w:rsidRPr="00080107" w:rsidRDefault="00A95F79" w:rsidP="00FE47C4">
      <w:pPr>
        <w:pStyle w:val="10"/>
        <w:ind w:firstLine="709"/>
      </w:pPr>
      <w:r w:rsidRPr="00080107">
        <w:t>вовлечение работников компании в идеи значимости результативного противодействия коррупции и соответствия требованиям комплаенс системы;</w:t>
      </w:r>
    </w:p>
    <w:p w14:paraId="332BD225" w14:textId="77777777" w:rsidR="00A95F79" w:rsidRPr="00080107" w:rsidRDefault="0030432A" w:rsidP="00FE47C4">
      <w:pPr>
        <w:pStyle w:val="10"/>
        <w:ind w:firstLine="709"/>
      </w:pPr>
      <w:r>
        <w:t xml:space="preserve">обеспечение </w:t>
      </w:r>
      <w:r w:rsidR="00A95F79" w:rsidRPr="00080107">
        <w:t>постоянно</w:t>
      </w:r>
      <w:r>
        <w:t>го</w:t>
      </w:r>
      <w:r w:rsidR="00A95F79" w:rsidRPr="00080107">
        <w:t xml:space="preserve"> улучшени</w:t>
      </w:r>
      <w:r>
        <w:t>я</w:t>
      </w:r>
      <w:r w:rsidR="00A95F79" w:rsidRPr="00080107">
        <w:t xml:space="preserve"> системы противодействия коррупции;</w:t>
      </w:r>
    </w:p>
    <w:p w14:paraId="3329A517" w14:textId="77777777" w:rsidR="00A95F79" w:rsidRPr="00080107" w:rsidRDefault="0030432A" w:rsidP="00FE47C4">
      <w:pPr>
        <w:pStyle w:val="10"/>
        <w:ind w:firstLine="709"/>
      </w:pPr>
      <w:r w:rsidRPr="0030432A">
        <w:t xml:space="preserve">обеспечение </w:t>
      </w:r>
      <w:r w:rsidR="00A95F79" w:rsidRPr="00080107">
        <w:t>мотивировани</w:t>
      </w:r>
      <w:r>
        <w:t>я</w:t>
      </w:r>
      <w:r w:rsidR="00A95F79" w:rsidRPr="00080107">
        <w:t xml:space="preserve"> работников к использованию инструментов инициативного информирования (Горячая линия);</w:t>
      </w:r>
    </w:p>
    <w:p w14:paraId="5FAF406A" w14:textId="77777777" w:rsidR="00A95F79" w:rsidRPr="00080107" w:rsidRDefault="0030432A" w:rsidP="00FE47C4">
      <w:pPr>
        <w:pStyle w:val="10"/>
        <w:ind w:firstLine="709"/>
      </w:pPr>
      <w:r w:rsidRPr="00080107">
        <w:t xml:space="preserve"> </w:t>
      </w:r>
      <w:r w:rsidR="00F8303E">
        <w:t xml:space="preserve">предоставление </w:t>
      </w:r>
      <w:r w:rsidR="00A95F79" w:rsidRPr="00080107">
        <w:t>гарантий того, что никто из работников не будет подвергнут преследованию, дискриминации или дисциплинарным мерам воздействия за сообщения о совершаемых в компании нарушениях, сделанные из добросовестных побуждений или в силу обоснованного предположения, или за отказ участвовать в коррупционных действиях, даже если такой отказ может привести к потерям для бизнеса организации;</w:t>
      </w:r>
    </w:p>
    <w:p w14:paraId="61471346" w14:textId="77777777" w:rsidR="00A95F79" w:rsidRDefault="009A5BCE" w:rsidP="00B95A22">
      <w:pPr>
        <w:pStyle w:val="10"/>
        <w:ind w:firstLine="709"/>
      </w:pPr>
      <w:r>
        <w:t xml:space="preserve"> </w:t>
      </w:r>
      <w:r w:rsidR="00B95A22">
        <w:t>своевременное принятие</w:t>
      </w:r>
      <w:r w:rsidR="00B95A22" w:rsidRPr="00B95A22">
        <w:t xml:space="preserve"> мер для </w:t>
      </w:r>
      <w:r w:rsidR="00A95F79" w:rsidRPr="00080107">
        <w:t>привлечени</w:t>
      </w:r>
      <w:r w:rsidR="00B95A22">
        <w:t>я</w:t>
      </w:r>
      <w:r w:rsidR="00A95F79" w:rsidRPr="00080107">
        <w:t xml:space="preserve"> лиц, виновных в совершении коррупционного правонарушения, </w:t>
      </w:r>
      <w:r w:rsidR="0027046C">
        <w:t>и</w:t>
      </w:r>
      <w:r w:rsidR="00A95F79" w:rsidRPr="00080107">
        <w:t xml:space="preserve"> лиц, оказывающих им содействие, к ответственности, установленной законодательством Республики Казахстан, а также принятие необходимых мер в отношении работников, действия (бездействия) которых привели к комплаенс нарушениям</w:t>
      </w:r>
      <w:r w:rsidR="0027046C">
        <w:t>.</w:t>
      </w:r>
    </w:p>
    <w:p w14:paraId="7EBB4C6D" w14:textId="77777777" w:rsidR="0027046C" w:rsidRPr="0030432A" w:rsidRDefault="0030432A" w:rsidP="00980F6F">
      <w:pPr>
        <w:pStyle w:val="10"/>
        <w:numPr>
          <w:ilvl w:val="0"/>
          <w:numId w:val="0"/>
        </w:numPr>
        <w:tabs>
          <w:tab w:val="clear" w:pos="1134"/>
          <w:tab w:val="left" w:pos="709"/>
        </w:tabs>
      </w:pPr>
      <w:r>
        <w:tab/>
        <w:t xml:space="preserve">Перечисленные в настоящем пункте </w:t>
      </w:r>
      <w:r w:rsidR="00834807">
        <w:t>обязанности</w:t>
      </w:r>
      <w:r>
        <w:t xml:space="preserve"> подлежат отражению </w:t>
      </w:r>
      <w:r w:rsidR="00DC5106" w:rsidRPr="00DC5106">
        <w:t>во внутренних н</w:t>
      </w:r>
      <w:r w:rsidR="00834807">
        <w:t>ормативных документах компании</w:t>
      </w:r>
      <w:r w:rsidR="00775ECD">
        <w:t>.</w:t>
      </w:r>
    </w:p>
    <w:p w14:paraId="726FF64B" w14:textId="77777777" w:rsidR="009A5BCE" w:rsidRDefault="009A5BCE" w:rsidP="009A5BCE">
      <w:r w:rsidRPr="009A5BCE">
        <w:rPr>
          <w:b/>
        </w:rPr>
        <w:t>Первый руководитель компании</w:t>
      </w:r>
      <w:r w:rsidRPr="00080107">
        <w:t xml:space="preserve"> несет персональную ответственность за своевременное и качественное исполнение поручений и рекомендаций органа управления </w:t>
      </w:r>
      <w:r>
        <w:t>компании / холдинговой компании /</w:t>
      </w:r>
      <w:r w:rsidRPr="00080107">
        <w:t xml:space="preserve"> </w:t>
      </w:r>
      <w:r>
        <w:t>С</w:t>
      </w:r>
      <w:r w:rsidRPr="00080107">
        <w:t>лужбы комплае</w:t>
      </w:r>
      <w:r>
        <w:t xml:space="preserve">нс Фонда по вопросам </w:t>
      </w:r>
      <w:r w:rsidRPr="00080107">
        <w:t xml:space="preserve">в области комплаенс и противодействия коррупции. </w:t>
      </w:r>
    </w:p>
    <w:p w14:paraId="4C488F76" w14:textId="77777777" w:rsidR="009A5BCE" w:rsidRDefault="009A5BCE" w:rsidP="009A5BCE">
      <w:r w:rsidRPr="009A5BCE">
        <w:rPr>
          <w:b/>
        </w:rPr>
        <w:t>Члены органа управления и исполнительного органа компании</w:t>
      </w:r>
      <w:r w:rsidRPr="00080107">
        <w:t xml:space="preserve"> должны обладать компетенциями в области комплаенс и противодействия коррупции, управления рисками и корпоративного управления, необходимыми для качественной реализации указанных выше функций. </w:t>
      </w:r>
      <w:r>
        <w:t>Холдинговая компания / к</w:t>
      </w:r>
      <w:r w:rsidRPr="00080107">
        <w:t xml:space="preserve">омпания организует тематические обучающие сессии для членов органа </w:t>
      </w:r>
      <w:r w:rsidRPr="00080107">
        <w:lastRenderedPageBreak/>
        <w:t>управления и исполнительного органа по вопросам комплаенс и противодействия коррупции на периодической основе</w:t>
      </w:r>
      <w:r>
        <w:t>,</w:t>
      </w:r>
      <w:r w:rsidRPr="00080107">
        <w:t xml:space="preserve"> в том числе</w:t>
      </w:r>
      <w:r>
        <w:t>,</w:t>
      </w:r>
      <w:r w:rsidRPr="00080107">
        <w:t xml:space="preserve"> с привлечением внешних экспертов, обладающих необходимыми компетенциями.</w:t>
      </w:r>
    </w:p>
    <w:p w14:paraId="16B47138" w14:textId="77777777" w:rsidR="00A95F79" w:rsidRPr="00080107" w:rsidRDefault="009A5BCE" w:rsidP="009A5BCE">
      <w:r>
        <w:t xml:space="preserve"> </w:t>
      </w:r>
      <w:r w:rsidR="00A95F79" w:rsidRPr="009A5BCE">
        <w:rPr>
          <w:b/>
        </w:rPr>
        <w:t xml:space="preserve">Руководители структурных подразделений и должностные лица, курирующие </w:t>
      </w:r>
      <w:r w:rsidR="00DC5106" w:rsidRPr="009A5BCE">
        <w:rPr>
          <w:b/>
        </w:rPr>
        <w:t>бизнес-</w:t>
      </w:r>
      <w:r w:rsidR="00A95F79" w:rsidRPr="009A5BCE">
        <w:rPr>
          <w:b/>
        </w:rPr>
        <w:t>процессы</w:t>
      </w:r>
      <w:r w:rsidR="00A95F79" w:rsidRPr="00080107">
        <w:t>, несут ответственность за:</w:t>
      </w:r>
    </w:p>
    <w:p w14:paraId="23683289" w14:textId="77777777" w:rsidR="00A95F79" w:rsidRPr="00080107" w:rsidRDefault="00A95F79" w:rsidP="00FE47C4">
      <w:pPr>
        <w:pStyle w:val="10"/>
        <w:numPr>
          <w:ilvl w:val="0"/>
          <w:numId w:val="34"/>
        </w:numPr>
        <w:tabs>
          <w:tab w:val="clear" w:pos="1701"/>
        </w:tabs>
        <w:ind w:left="0" w:firstLine="709"/>
      </w:pPr>
      <w:r w:rsidRPr="00080107">
        <w:t>создание и реализацию систем предупреждения и противодействия коррупции в курируемых подразделениях и процессах;</w:t>
      </w:r>
    </w:p>
    <w:p w14:paraId="6F67664B" w14:textId="77777777" w:rsidR="00A95F79" w:rsidRPr="00080107" w:rsidRDefault="00A95F79" w:rsidP="00FE47C4">
      <w:pPr>
        <w:pStyle w:val="10"/>
        <w:ind w:firstLine="709"/>
      </w:pPr>
      <w:r w:rsidRPr="00080107">
        <w:t xml:space="preserve">обеспечение </w:t>
      </w:r>
      <w:r w:rsidR="001F4723" w:rsidRPr="00080107">
        <w:t>применения</w:t>
      </w:r>
      <w:r w:rsidRPr="00080107">
        <w:t xml:space="preserve"> </w:t>
      </w:r>
      <w:r w:rsidR="001F4723" w:rsidRPr="00080107">
        <w:t xml:space="preserve">требований </w:t>
      </w:r>
      <w:r w:rsidRPr="00080107">
        <w:t>комплаенс политик в процессах курируемых структурных подразделений;</w:t>
      </w:r>
    </w:p>
    <w:p w14:paraId="6CCC31BF" w14:textId="77777777" w:rsidR="00A95F79" w:rsidRPr="00080107" w:rsidRDefault="00A95F79" w:rsidP="00FE47C4">
      <w:pPr>
        <w:pStyle w:val="10"/>
        <w:ind w:firstLine="709"/>
      </w:pPr>
      <w:r w:rsidRPr="00080107">
        <w:t>проведение качественного и своевременного анализа комплаенс (в том числе коррупционных) рисков в курируемых процессах, а также разработку и исполнение мероприятий по их митигации;</w:t>
      </w:r>
    </w:p>
    <w:p w14:paraId="709D58CE" w14:textId="77777777" w:rsidR="00A95F79" w:rsidRPr="00080107" w:rsidRDefault="00A95F79" w:rsidP="00FE47C4">
      <w:pPr>
        <w:pStyle w:val="10"/>
        <w:ind w:firstLine="709"/>
      </w:pPr>
      <w:r w:rsidRPr="00080107">
        <w:t>своевременное реагирование на инциденты, определенные в качестве индикаторов коррупционных рисков;</w:t>
      </w:r>
    </w:p>
    <w:p w14:paraId="5F64D0BE" w14:textId="77777777" w:rsidR="00A95F79" w:rsidRPr="00080107" w:rsidRDefault="00A95F79" w:rsidP="00FE47C4">
      <w:pPr>
        <w:pStyle w:val="10"/>
        <w:ind w:firstLine="709"/>
      </w:pPr>
      <w:r w:rsidRPr="00080107">
        <w:t>постоянное повышение квалификации ответственных работников, путем прохождения ими обучения по различным аспектам комплаенс и противодействия коррупции;</w:t>
      </w:r>
    </w:p>
    <w:p w14:paraId="39A8F73E" w14:textId="77777777" w:rsidR="00A95F79" w:rsidRPr="00080107" w:rsidRDefault="00A95F79" w:rsidP="00FE47C4">
      <w:pPr>
        <w:pStyle w:val="10"/>
        <w:ind w:firstLine="709"/>
      </w:pPr>
      <w:r w:rsidRPr="00080107">
        <w:t>надлежащее документирование деятельности по противодействию коррупции, в том числе о компетенции ответственных работников;</w:t>
      </w:r>
    </w:p>
    <w:p w14:paraId="2221E6C8" w14:textId="77777777" w:rsidR="00A95F79" w:rsidRPr="00080107" w:rsidRDefault="00A95F79" w:rsidP="00FE47C4">
      <w:pPr>
        <w:pStyle w:val="10"/>
        <w:ind w:firstLine="709"/>
      </w:pPr>
      <w:r w:rsidRPr="00080107">
        <w:t xml:space="preserve">своевременное сообщение </w:t>
      </w:r>
      <w:r w:rsidR="00B95A22" w:rsidRPr="00080107">
        <w:t xml:space="preserve">комплаенс </w:t>
      </w:r>
      <w:r w:rsidRPr="00080107">
        <w:t xml:space="preserve">функции о ставших им известными фактах совершения работниками компании вне зависимости от подразделения и уровня управления нарушений требований комплаенс политик и законодательства Республики Казахстан;  </w:t>
      </w:r>
    </w:p>
    <w:p w14:paraId="099F57A8" w14:textId="77777777" w:rsidR="00A95F79" w:rsidRPr="00080107" w:rsidRDefault="00A95F79" w:rsidP="00FE47C4">
      <w:pPr>
        <w:pStyle w:val="10"/>
        <w:ind w:firstLine="709"/>
      </w:pPr>
      <w:r w:rsidRPr="00080107">
        <w:t>своевременное предоставление комплаенс функции запрашиваемых отчетов, информации и документов;</w:t>
      </w:r>
    </w:p>
    <w:p w14:paraId="40F28912" w14:textId="77777777" w:rsidR="00F8303E" w:rsidRDefault="00A95F79" w:rsidP="00F8303E">
      <w:pPr>
        <w:pStyle w:val="10"/>
        <w:ind w:firstLine="709"/>
      </w:pPr>
      <w:r w:rsidRPr="00080107">
        <w:t xml:space="preserve">совершение непосредственно подчиненными им работниками коррупционных </w:t>
      </w:r>
      <w:r w:rsidR="001F4723" w:rsidRPr="00080107">
        <w:t xml:space="preserve">правонарушений и </w:t>
      </w:r>
      <w:r w:rsidRPr="00080107">
        <w:t>преступлений в случае, если установлена связь между коррупционным преступлением, совершенным подчиненным, и виной руководителя в неисполнении или ненадлежащем исполнении должностных обязанностей по предупреждению совершения коррупционных правонарушений.</w:t>
      </w:r>
      <w:r w:rsidR="0030432A">
        <w:tab/>
      </w:r>
    </w:p>
    <w:p w14:paraId="3381447E" w14:textId="77777777" w:rsidR="0030432A" w:rsidRPr="0030432A" w:rsidRDefault="00F8303E" w:rsidP="00F8303E">
      <w:pPr>
        <w:pStyle w:val="10"/>
        <w:numPr>
          <w:ilvl w:val="0"/>
          <w:numId w:val="0"/>
        </w:numPr>
      </w:pPr>
      <w:r>
        <w:tab/>
      </w:r>
      <w:r w:rsidR="0030432A" w:rsidRPr="0030432A">
        <w:t>Перечисленные в настоящем пункте меры о</w:t>
      </w:r>
      <w:r w:rsidR="007F05E2">
        <w:t>бязанности</w:t>
      </w:r>
      <w:r w:rsidR="0030432A" w:rsidRPr="0030432A">
        <w:t xml:space="preserve"> подлежат отражению в положении о</w:t>
      </w:r>
      <w:r w:rsidR="00136BED">
        <w:t xml:space="preserve"> подразделениях </w:t>
      </w:r>
      <w:r w:rsidR="0030432A" w:rsidRPr="0030432A">
        <w:t>и / или должностн</w:t>
      </w:r>
      <w:r w:rsidR="00136BED">
        <w:t>ых</w:t>
      </w:r>
      <w:r w:rsidR="0030432A" w:rsidRPr="0030432A">
        <w:t xml:space="preserve"> инструкци</w:t>
      </w:r>
      <w:r w:rsidR="00136BED">
        <w:t>ях</w:t>
      </w:r>
      <w:r w:rsidR="0030432A" w:rsidRPr="0030432A">
        <w:t xml:space="preserve">, </w:t>
      </w:r>
      <w:r w:rsidR="00DC5106">
        <w:t xml:space="preserve">либо </w:t>
      </w:r>
      <w:r w:rsidR="0030432A" w:rsidRPr="0030432A">
        <w:t>иных внутренних</w:t>
      </w:r>
      <w:r w:rsidR="00DC5106">
        <w:t xml:space="preserve"> нормативных</w:t>
      </w:r>
      <w:r w:rsidR="0030432A" w:rsidRPr="0030432A">
        <w:t xml:space="preserve"> документах компании.</w:t>
      </w:r>
    </w:p>
    <w:p w14:paraId="012D5E29" w14:textId="77777777" w:rsidR="004C5D7C" w:rsidRDefault="009A5BCE" w:rsidP="009A5BCE">
      <w:r w:rsidRPr="00080107">
        <w:t xml:space="preserve">За </w:t>
      </w:r>
      <w:r>
        <w:t>не</w:t>
      </w:r>
      <w:r w:rsidRPr="00080107">
        <w:t xml:space="preserve">соответствие курируемого бизнес–процесса требованиям, установленным в рамках комплаенс системы, а также за </w:t>
      </w:r>
      <w:r>
        <w:t>не</w:t>
      </w:r>
      <w:r w:rsidRPr="00080107">
        <w:t xml:space="preserve">эффективность принимаемых мер по снижению комплаенс рисков персональную ответственность несет </w:t>
      </w:r>
      <w:r w:rsidRPr="009A5BCE">
        <w:rPr>
          <w:b/>
        </w:rPr>
        <w:t>должностное лицо компании</w:t>
      </w:r>
      <w:r w:rsidRPr="00080107">
        <w:t>, курирующее данный процесс. Такое должностное лицо несет предусмотренную законодательством и внутренними документами компании ответственность за неэффективный контроль в случае выявления фактов коррупции и несоответствия регуляторным требованиям в курируемых процессах.</w:t>
      </w:r>
    </w:p>
    <w:p w14:paraId="4481E9D7" w14:textId="77777777" w:rsidR="009A5BCE" w:rsidRPr="00980F6F" w:rsidRDefault="009A5BCE" w:rsidP="004C5D7C">
      <w:pPr>
        <w:numPr>
          <w:ilvl w:val="0"/>
          <w:numId w:val="0"/>
        </w:numPr>
        <w:ind w:left="709"/>
      </w:pPr>
      <w:r w:rsidRPr="00080107">
        <w:t xml:space="preserve"> </w:t>
      </w:r>
    </w:p>
    <w:p w14:paraId="46F4B79F" w14:textId="77777777" w:rsidR="00A95F79" w:rsidRPr="00080107" w:rsidRDefault="009A5BCE" w:rsidP="0053403D">
      <w:r>
        <w:rPr>
          <w:b/>
          <w:bCs/>
        </w:rPr>
        <w:lastRenderedPageBreak/>
        <w:t xml:space="preserve"> </w:t>
      </w:r>
      <w:r w:rsidR="00A95F79" w:rsidRPr="00080107">
        <w:rPr>
          <w:b/>
          <w:bCs/>
        </w:rPr>
        <w:t>Работники</w:t>
      </w:r>
      <w:r w:rsidR="00A95F79" w:rsidRPr="00080107">
        <w:t xml:space="preserve"> </w:t>
      </w:r>
      <w:r w:rsidR="00A95F79" w:rsidRPr="00AC7ED1">
        <w:rPr>
          <w:b/>
        </w:rPr>
        <w:t>компании</w:t>
      </w:r>
      <w:r w:rsidR="00980F6F">
        <w:rPr>
          <w:b/>
        </w:rPr>
        <w:t>:</w:t>
      </w:r>
    </w:p>
    <w:p w14:paraId="35351DE3" w14:textId="77777777" w:rsidR="00A95F79" w:rsidRPr="00080107" w:rsidRDefault="006A6CFE" w:rsidP="00FE47C4">
      <w:pPr>
        <w:pStyle w:val="10"/>
        <w:numPr>
          <w:ilvl w:val="0"/>
          <w:numId w:val="35"/>
        </w:numPr>
        <w:ind w:left="0" w:firstLine="709"/>
      </w:pPr>
      <w:r>
        <w:t>соблюдают</w:t>
      </w:r>
      <w:r w:rsidR="00A95F79" w:rsidRPr="00080107">
        <w:t xml:space="preserve"> требования, установленные политикой противодействия коррупции, кодексами или иными внутренними документами </w:t>
      </w:r>
      <w:r w:rsidR="006B68BB">
        <w:t>и законодательством или сообщают</w:t>
      </w:r>
      <w:r w:rsidR="00A95F79" w:rsidRPr="00080107">
        <w:t xml:space="preserve"> о невозможности их соблюдения непосредственному руководителю;</w:t>
      </w:r>
    </w:p>
    <w:p w14:paraId="51C8601C" w14:textId="77777777" w:rsidR="00A95F79" w:rsidRPr="00080107" w:rsidRDefault="006A6CFE" w:rsidP="00FE47C4">
      <w:pPr>
        <w:pStyle w:val="10"/>
        <w:ind w:firstLine="709"/>
      </w:pPr>
      <w:r>
        <w:t>незамедлительно сообщают</w:t>
      </w:r>
      <w:r w:rsidR="00A95F79" w:rsidRPr="00080107">
        <w:t xml:space="preserve"> </w:t>
      </w:r>
      <w:r w:rsidR="00B95A22">
        <w:t xml:space="preserve">комплаенс </w:t>
      </w:r>
      <w:r>
        <w:t>функции или обращаются</w:t>
      </w:r>
      <w:r w:rsidR="00A95F79" w:rsidRPr="00080107">
        <w:t xml:space="preserve"> на горячую линию в случае, если им стало известно о совершенном или планируемом коррупционном правонарушении;</w:t>
      </w:r>
    </w:p>
    <w:p w14:paraId="0F1BF96D" w14:textId="77777777" w:rsidR="00980F6F" w:rsidRDefault="00A95F79" w:rsidP="00980F6F">
      <w:pPr>
        <w:pStyle w:val="10"/>
        <w:ind w:firstLine="709"/>
      </w:pPr>
      <w:r w:rsidRPr="00080107">
        <w:t>несут персональную ответственность за несоблюдение требований действующего законодательства Республики Казахстан.</w:t>
      </w:r>
    </w:p>
    <w:p w14:paraId="3F3C899D" w14:textId="77777777" w:rsidR="00136BED" w:rsidRPr="00080107" w:rsidRDefault="00980F6F" w:rsidP="00980F6F">
      <w:pPr>
        <w:pStyle w:val="10"/>
        <w:numPr>
          <w:ilvl w:val="0"/>
          <w:numId w:val="0"/>
        </w:numPr>
      </w:pPr>
      <w:r>
        <w:tab/>
      </w:r>
      <w:r w:rsidR="00136BED" w:rsidRPr="00136BED">
        <w:t>Перечисленные в настоящем пункт</w:t>
      </w:r>
      <w:r w:rsidR="00136BED">
        <w:t xml:space="preserve">е </w:t>
      </w:r>
      <w:r w:rsidR="002747BE">
        <w:t>обязанности</w:t>
      </w:r>
      <w:r w:rsidR="00136BED">
        <w:t xml:space="preserve"> подлежат </w:t>
      </w:r>
      <w:r w:rsidR="00136BED" w:rsidRPr="00136BED">
        <w:t>отражению в положении о подразделениях и / или должностных инструкциях</w:t>
      </w:r>
      <w:r w:rsidR="00136BED">
        <w:t>,</w:t>
      </w:r>
      <w:r w:rsidR="006322E0">
        <w:t xml:space="preserve"> </w:t>
      </w:r>
      <w:r w:rsidR="00DC5106">
        <w:t>либо</w:t>
      </w:r>
      <w:r w:rsidR="00136BED">
        <w:t xml:space="preserve"> </w:t>
      </w:r>
      <w:r w:rsidR="00136BED" w:rsidRPr="00136BED">
        <w:t>иных внутренних документах компании</w:t>
      </w:r>
      <w:r w:rsidR="005902EF">
        <w:t>.</w:t>
      </w:r>
    </w:p>
    <w:p w14:paraId="10781CA9" w14:textId="77777777" w:rsidR="00080107" w:rsidRPr="00080107" w:rsidRDefault="00C03825" w:rsidP="000D26C2">
      <w:pPr>
        <w:pStyle w:val="12"/>
      </w:pPr>
      <w:bookmarkStart w:id="13" w:name="_Toc144811382"/>
      <w:r>
        <w:t>К</w:t>
      </w:r>
      <w:r w:rsidR="00080107" w:rsidRPr="00080107">
        <w:t xml:space="preserve">омплаенс </w:t>
      </w:r>
      <w:r>
        <w:t xml:space="preserve">функция </w:t>
      </w:r>
      <w:r w:rsidR="00080107" w:rsidRPr="00080107">
        <w:t>в компании</w:t>
      </w:r>
      <w:bookmarkEnd w:id="13"/>
    </w:p>
    <w:p w14:paraId="6AF043F4" w14:textId="77777777" w:rsidR="00080107" w:rsidRPr="00080107" w:rsidRDefault="00080107" w:rsidP="00080107">
      <w:r w:rsidRPr="00080107">
        <w:t>Во всех компаниях должна быть внедрена комплаенс</w:t>
      </w:r>
      <w:r w:rsidR="000F0B6B" w:rsidRPr="000F0B6B">
        <w:t xml:space="preserve"> </w:t>
      </w:r>
      <w:r w:rsidR="000F0B6B" w:rsidRPr="00080107">
        <w:t>функция</w:t>
      </w:r>
      <w:r w:rsidRPr="00401BD9">
        <w:t>,</w:t>
      </w:r>
      <w:r w:rsidRPr="00080107">
        <w:t xml:space="preserve"> задачей которой является оказание поддержки менеджменту при построении эффективной комплаенс системы, обеспечивающей разумную уверенность в том, что значимые комплаенс и коррупционные риски компании должным образом управляются.  </w:t>
      </w:r>
    </w:p>
    <w:p w14:paraId="1E6BC933" w14:textId="77777777" w:rsidR="00080107" w:rsidRPr="00080107" w:rsidRDefault="00504DA1" w:rsidP="00080107">
      <w:r>
        <w:t>Комплаенс ф</w:t>
      </w:r>
      <w:r w:rsidR="00080107" w:rsidRPr="00080107">
        <w:t>ункци</w:t>
      </w:r>
      <w:r w:rsidR="009828CB">
        <w:t>я</w:t>
      </w:r>
      <w:r w:rsidR="00080107" w:rsidRPr="00080107">
        <w:t xml:space="preserve"> мо</w:t>
      </w:r>
      <w:r w:rsidR="00401BD9">
        <w:t>жет</w:t>
      </w:r>
      <w:r w:rsidR="00080107" w:rsidRPr="00080107">
        <w:t xml:space="preserve"> осуществляться как самостоятельным структурным подразделением (или работником), подотчетным органу управления компании, так и третьей стороной. Решение о форме реализации комплаенс функции в компании принимается органом управления. </w:t>
      </w:r>
    </w:p>
    <w:p w14:paraId="28127030" w14:textId="77777777" w:rsidR="00080107" w:rsidRPr="00080107" w:rsidRDefault="00080107" w:rsidP="00080107">
      <w:r w:rsidRPr="00080107">
        <w:t xml:space="preserve">При реализации комплаенс функции </w:t>
      </w:r>
      <w:r w:rsidR="002747BE">
        <w:t>третьей стороной,</w:t>
      </w:r>
      <w:r w:rsidRPr="00080107">
        <w:t xml:space="preserve"> соответствующий руководитель в компании остается в целом ответственным и полномочным за противодействие коррупции и контролирует </w:t>
      </w:r>
      <w:r w:rsidR="00401BD9">
        <w:t xml:space="preserve">процесс осуществления </w:t>
      </w:r>
      <w:r w:rsidR="000F0B6B">
        <w:t xml:space="preserve">функции </w:t>
      </w:r>
      <w:r w:rsidR="00401BD9">
        <w:t>комплаенс</w:t>
      </w:r>
      <w:r w:rsidRPr="00080107">
        <w:t xml:space="preserve">. </w:t>
      </w:r>
    </w:p>
    <w:p w14:paraId="66669FED" w14:textId="77777777" w:rsidR="00080107" w:rsidRPr="00080107" w:rsidRDefault="00080107" w:rsidP="00080107">
      <w:r w:rsidRPr="00080107">
        <w:t>В целях обеспечения независимости и объективности комплаенс</w:t>
      </w:r>
      <w:r w:rsidR="00C03825">
        <w:t xml:space="preserve"> функции</w:t>
      </w:r>
      <w:r w:rsidRPr="00080107">
        <w:t xml:space="preserve"> не допускается совмещение с функциями других структурных подразделений компании. Не допускается совмещение работниками иных функций с </w:t>
      </w:r>
      <w:r w:rsidR="00C03825">
        <w:t xml:space="preserve">комплаенс </w:t>
      </w:r>
      <w:r w:rsidRPr="00080107">
        <w:t>функцией</w:t>
      </w:r>
      <w:r w:rsidR="000F0B6B">
        <w:t xml:space="preserve">, а также работы по совместительству </w:t>
      </w:r>
      <w:r w:rsidRPr="00080107">
        <w:t>в рамках группы холдинговой компании</w:t>
      </w:r>
      <w:r w:rsidR="00D44CC8">
        <w:t>, за исключением осуществления комплаенс функции в компаниях холдинга</w:t>
      </w:r>
      <w:r w:rsidRPr="00080107">
        <w:t xml:space="preserve">. </w:t>
      </w:r>
    </w:p>
    <w:p w14:paraId="0A1233AC" w14:textId="77777777" w:rsidR="00080107" w:rsidRPr="00080107" w:rsidRDefault="00080107" w:rsidP="00AC7ED1">
      <w:r w:rsidRPr="00080107">
        <w:t xml:space="preserve">В случае принятия органом управления решения о создании в структуре компании структурного подразделения или назначении ответственного работника, цели, полномочия и ответственность комплаенс функции определяются во внутреннем документе компании, с учетом требований </w:t>
      </w:r>
      <w:r w:rsidR="00A97E14">
        <w:t xml:space="preserve">настоящего </w:t>
      </w:r>
      <w:r w:rsidRPr="00080107">
        <w:t xml:space="preserve">Стандарта. В </w:t>
      </w:r>
      <w:r w:rsidR="00A97E14">
        <w:t xml:space="preserve">таком </w:t>
      </w:r>
      <w:r w:rsidRPr="00080107">
        <w:t xml:space="preserve">документе определяются статус комплаенс функции в компании, включая характер функциональной подотчетности органу управления, объем и содержание деятельности функции, закрепляется право доступа к документации, работникам и материальным активам при осуществлении деятельности. Аналогичные положения </w:t>
      </w:r>
      <w:r w:rsidRPr="00080107">
        <w:lastRenderedPageBreak/>
        <w:t>указываются в договоре на реализаци</w:t>
      </w:r>
      <w:r w:rsidR="00401BD9">
        <w:t>ю</w:t>
      </w:r>
      <w:r w:rsidRPr="00080107">
        <w:t xml:space="preserve"> комплаенс функции в рамках аутсорсинга. Руководитель</w:t>
      </w:r>
      <w:r w:rsidR="009828CB">
        <w:t xml:space="preserve"> </w:t>
      </w:r>
      <w:r w:rsidRPr="00080107">
        <w:t>/</w:t>
      </w:r>
      <w:r w:rsidR="009828CB">
        <w:t xml:space="preserve"> </w:t>
      </w:r>
      <w:r w:rsidR="00624F0C">
        <w:t xml:space="preserve">лицо, </w:t>
      </w:r>
      <w:r w:rsidRPr="00080107">
        <w:t>ответственн</w:t>
      </w:r>
      <w:r w:rsidR="00624F0C">
        <w:t>ое за реализацию</w:t>
      </w:r>
      <w:r w:rsidRPr="00080107">
        <w:t xml:space="preserve"> </w:t>
      </w:r>
      <w:r w:rsidR="00C03825">
        <w:t xml:space="preserve">комплаенс </w:t>
      </w:r>
      <w:r w:rsidRPr="00080107">
        <w:t>функции должен периодически рассматривать вопрос о внесени</w:t>
      </w:r>
      <w:r w:rsidR="00401BD9">
        <w:t>и</w:t>
      </w:r>
      <w:r w:rsidRPr="00080107">
        <w:t xml:space="preserve"> изменений во внутренний документ в соответствии с актуальными структурой и средой функционирования компании.</w:t>
      </w:r>
    </w:p>
    <w:p w14:paraId="77550886" w14:textId="77777777" w:rsidR="00080107" w:rsidRPr="00080107" w:rsidRDefault="00080107" w:rsidP="00080107">
      <w:r w:rsidRPr="00080107">
        <w:t xml:space="preserve">При формировании </w:t>
      </w:r>
      <w:r w:rsidR="00C03825">
        <w:t xml:space="preserve">комплаенс </w:t>
      </w:r>
      <w:r w:rsidRPr="00080107">
        <w:t xml:space="preserve">функции компании следует обеспечить соблюдение принципа организационной независимости </w:t>
      </w:r>
      <w:r w:rsidR="00C03825">
        <w:t xml:space="preserve">комплаенс </w:t>
      </w:r>
      <w:r w:rsidRPr="00080107">
        <w:t>функции от влияния исполнительного органа и отдельных должностных лиц компании, которая достигается в том числе через:</w:t>
      </w:r>
    </w:p>
    <w:p w14:paraId="143501FB" w14:textId="77777777" w:rsidR="00080107" w:rsidRPr="00080107" w:rsidRDefault="00080107" w:rsidP="00FE47C4">
      <w:pPr>
        <w:pStyle w:val="10"/>
        <w:numPr>
          <w:ilvl w:val="0"/>
          <w:numId w:val="36"/>
        </w:numPr>
        <w:ind w:left="0" w:firstLine="709"/>
      </w:pPr>
      <w:r w:rsidRPr="00080107">
        <w:t>утверждение органом управления положения и основных политик в области комплаенс, порядка работы и планов комплаенс функции;</w:t>
      </w:r>
    </w:p>
    <w:p w14:paraId="5099B30E" w14:textId="77777777" w:rsidR="00080107" w:rsidRPr="00080107" w:rsidRDefault="00080107" w:rsidP="00FE47C4">
      <w:pPr>
        <w:pStyle w:val="10"/>
        <w:ind w:firstLine="709"/>
      </w:pPr>
      <w:r w:rsidRPr="00080107">
        <w:t xml:space="preserve">недопустимость совмещения комплаенс </w:t>
      </w:r>
      <w:r w:rsidR="00F37A68" w:rsidRPr="00080107">
        <w:t xml:space="preserve">функции </w:t>
      </w:r>
      <w:r w:rsidRPr="00080107">
        <w:t>с функциями других структурных подразделений как внутри компании, так и внутри холдинговой компании</w:t>
      </w:r>
      <w:r w:rsidR="00F37A68">
        <w:t xml:space="preserve"> (работа по совместительству)</w:t>
      </w:r>
      <w:r w:rsidRPr="00080107">
        <w:t>;</w:t>
      </w:r>
    </w:p>
    <w:p w14:paraId="3376F4C2" w14:textId="77777777" w:rsidR="00080107" w:rsidRPr="00080107" w:rsidRDefault="00080107" w:rsidP="00FE47C4">
      <w:pPr>
        <w:pStyle w:val="10"/>
        <w:ind w:firstLine="709"/>
      </w:pPr>
      <w:r w:rsidRPr="00080107">
        <w:t xml:space="preserve">одобрение органом управления </w:t>
      </w:r>
      <w:r w:rsidR="00C93C21">
        <w:t>ресурсов, выделяемых</w:t>
      </w:r>
      <w:r w:rsidRPr="00080107">
        <w:t xml:space="preserve"> на реализацию комплаенс программы и развитие комплаенс функции; </w:t>
      </w:r>
    </w:p>
    <w:p w14:paraId="759873B1" w14:textId="77777777" w:rsidR="00B80888" w:rsidRDefault="00080107" w:rsidP="00B80888">
      <w:pPr>
        <w:pStyle w:val="10"/>
        <w:ind w:firstLine="709"/>
      </w:pPr>
      <w:r w:rsidRPr="00080107">
        <w:t>получение органом управления информации о статусе комплаенс рисков и функционировании комплаенс системы в компании;</w:t>
      </w:r>
    </w:p>
    <w:p w14:paraId="749B367F" w14:textId="77777777" w:rsidR="00080107" w:rsidRPr="00080107" w:rsidRDefault="00080107" w:rsidP="00B80888">
      <w:pPr>
        <w:pStyle w:val="10"/>
        <w:ind w:firstLine="709"/>
      </w:pPr>
      <w:r w:rsidRPr="00080107">
        <w:t xml:space="preserve">назначение на должность, определение </w:t>
      </w:r>
      <w:r w:rsidR="00B80888">
        <w:t xml:space="preserve">рекомендованного </w:t>
      </w:r>
      <w:r w:rsidRPr="00080107">
        <w:t xml:space="preserve">размера </w:t>
      </w:r>
      <w:r w:rsidR="00B80888">
        <w:t xml:space="preserve">и порядка </w:t>
      </w:r>
      <w:r w:rsidRPr="00080107">
        <w:t>вознаграждения и прекращение полномочий, принятие дисциплинарных мер в отношении руководителя</w:t>
      </w:r>
      <w:r w:rsidR="00F37A68">
        <w:t xml:space="preserve"> / </w:t>
      </w:r>
      <w:r w:rsidRPr="00080107">
        <w:t xml:space="preserve"> </w:t>
      </w:r>
      <w:r w:rsidR="00624F0C">
        <w:t xml:space="preserve">лица, </w:t>
      </w:r>
      <w:r w:rsidRPr="00080107">
        <w:t xml:space="preserve">ответственного </w:t>
      </w:r>
      <w:r w:rsidR="00624F0C">
        <w:t>за реализацию</w:t>
      </w:r>
      <w:r w:rsidR="00624F0C" w:rsidRPr="00080107">
        <w:t xml:space="preserve"> </w:t>
      </w:r>
      <w:r w:rsidR="00C03825">
        <w:t xml:space="preserve">комплаенс </w:t>
      </w:r>
      <w:r w:rsidRPr="00080107">
        <w:t>функции исключительно органом управления после согласования</w:t>
      </w:r>
      <w:r w:rsidR="00B80888" w:rsidRPr="00B80888">
        <w:t xml:space="preserve"> </w:t>
      </w:r>
      <w:r w:rsidR="00B80888">
        <w:t>этих вопросов со Службой</w:t>
      </w:r>
      <w:r w:rsidRPr="00080107">
        <w:t xml:space="preserve"> комплаенс Фонда (для портфельных компаний) или комплаенс </w:t>
      </w:r>
      <w:r w:rsidR="00C03825">
        <w:t xml:space="preserve">функции </w:t>
      </w:r>
      <w:r w:rsidRPr="00080107">
        <w:t>холдинговой компании (</w:t>
      </w:r>
      <w:r w:rsidR="00B80888">
        <w:t>для</w:t>
      </w:r>
      <w:r w:rsidR="00B80888" w:rsidRPr="00B80888">
        <w:t xml:space="preserve"> дочерних и зависимых </w:t>
      </w:r>
      <w:r w:rsidR="00554B59">
        <w:t xml:space="preserve">организаций портфельных </w:t>
      </w:r>
      <w:r w:rsidR="00B80888" w:rsidRPr="00B80888">
        <w:t xml:space="preserve">компаний </w:t>
      </w:r>
      <w:r w:rsidR="00B80888">
        <w:t xml:space="preserve">и </w:t>
      </w:r>
      <w:r w:rsidRPr="00080107">
        <w:t>остальных компаний холдинга портфельной компании Фонда);</w:t>
      </w:r>
    </w:p>
    <w:p w14:paraId="0186A73E" w14:textId="77777777" w:rsidR="00080107" w:rsidRPr="00080107" w:rsidRDefault="00080107" w:rsidP="00FE47C4">
      <w:pPr>
        <w:pStyle w:val="10"/>
        <w:ind w:firstLine="709"/>
      </w:pPr>
      <w:r w:rsidRPr="00080107">
        <w:t xml:space="preserve">прямой доступ комплаенс </w:t>
      </w:r>
      <w:r w:rsidR="00C03825" w:rsidRPr="00080107">
        <w:t xml:space="preserve">функции </w:t>
      </w:r>
      <w:r w:rsidRPr="00080107">
        <w:t>к органу управления для обсуждения вопросов функционирования комплаенс систем и возника</w:t>
      </w:r>
      <w:r w:rsidR="00E96D02">
        <w:t>ющих ограничений;</w:t>
      </w:r>
    </w:p>
    <w:p w14:paraId="25CAA7CD" w14:textId="77777777" w:rsidR="00080107" w:rsidRPr="00080107" w:rsidRDefault="00080107" w:rsidP="00FE47C4">
      <w:pPr>
        <w:pStyle w:val="10"/>
        <w:ind w:firstLine="709"/>
      </w:pPr>
      <w:r w:rsidRPr="00080107">
        <w:t xml:space="preserve">достаточность полномочий комплаенс </w:t>
      </w:r>
      <w:r w:rsidR="00C03825" w:rsidRPr="00080107">
        <w:t xml:space="preserve">функции </w:t>
      </w:r>
      <w:r w:rsidRPr="00080107">
        <w:t>и ресурсов, выделяемых на</w:t>
      </w:r>
      <w:r w:rsidR="00B80888">
        <w:t xml:space="preserve"> комплаенс систему и программу </w:t>
      </w:r>
      <w:r w:rsidR="00B80888" w:rsidRPr="00B80888">
        <w:rPr>
          <w:i/>
        </w:rPr>
        <w:t>(о</w:t>
      </w:r>
      <w:r w:rsidRPr="00B80888">
        <w:rPr>
          <w:i/>
        </w:rPr>
        <w:t xml:space="preserve">рган управления и исполнительный орган наделяют комплаенс </w:t>
      </w:r>
      <w:r w:rsidR="00C03825" w:rsidRPr="00B80888">
        <w:rPr>
          <w:i/>
        </w:rPr>
        <w:t xml:space="preserve">функцию </w:t>
      </w:r>
      <w:r w:rsidRPr="00B80888">
        <w:rPr>
          <w:i/>
        </w:rPr>
        <w:t xml:space="preserve">достаточными полномочиями, которые закреплены во внутренних документах компании. Бюджет комплаенс </w:t>
      </w:r>
      <w:r w:rsidR="00C03825" w:rsidRPr="00B80888">
        <w:rPr>
          <w:i/>
        </w:rPr>
        <w:t xml:space="preserve">функции </w:t>
      </w:r>
      <w:r w:rsidRPr="00B80888">
        <w:rPr>
          <w:i/>
        </w:rPr>
        <w:t>должен быть достаточен для реализации поставленных задач и развития функции, в том числе должен позволять автоматизировать процессы на основании инструментов, применяемых в группе Фонда, и развивать компетенции специалистов. Бюджет комплаенс функции должен включать расходы на реализацию и автоматизацию отдельных элементов комплаенс программы в соответствии с подходами, определяемыми Службой комплаенс Фонда, а также на сертиф</w:t>
      </w:r>
      <w:r w:rsidR="00B80888" w:rsidRPr="00B80888">
        <w:rPr>
          <w:i/>
        </w:rPr>
        <w:t>икацию антикоррупционных систем)</w:t>
      </w:r>
      <w:r w:rsidR="00B80888">
        <w:t>;</w:t>
      </w:r>
    </w:p>
    <w:p w14:paraId="6A9438BD" w14:textId="77777777" w:rsidR="00080107" w:rsidRPr="00B80888" w:rsidRDefault="00080107" w:rsidP="00FE47C4">
      <w:pPr>
        <w:pStyle w:val="10"/>
        <w:ind w:firstLine="709"/>
        <w:rPr>
          <w:i/>
        </w:rPr>
      </w:pPr>
      <w:r w:rsidRPr="00080107">
        <w:t>достаточность и постоянное развитие компетенций работников компании, во</w:t>
      </w:r>
      <w:r w:rsidR="00B80888">
        <w:t xml:space="preserve">влечённых в процессы комплаенс </w:t>
      </w:r>
      <w:r w:rsidR="00B80888" w:rsidRPr="00B80888">
        <w:rPr>
          <w:i/>
        </w:rPr>
        <w:t>(к</w:t>
      </w:r>
      <w:r w:rsidRPr="00B80888">
        <w:rPr>
          <w:i/>
        </w:rPr>
        <w:t xml:space="preserve">омпетентность означает </w:t>
      </w:r>
      <w:r w:rsidRPr="00B80888">
        <w:rPr>
          <w:i/>
        </w:rPr>
        <w:lastRenderedPageBreak/>
        <w:t xml:space="preserve">способность ответственного лица применять знания и навыки для достижения намеченных результатов. Работники индивидуально и комплаенс функция компании коллективно должны обладать знаниями и компетенциями, необходимыми для эффективного выполнения своих должностных обязанностей и стоящих перед комплаенс функцией задач. Требования к квалификации и компетенциям руководителя и работников комплаенс </w:t>
      </w:r>
      <w:r w:rsidR="00C03825">
        <w:rPr>
          <w:i/>
        </w:rPr>
        <w:t xml:space="preserve">функции </w:t>
      </w:r>
      <w:r w:rsidRPr="00B80888">
        <w:rPr>
          <w:i/>
        </w:rPr>
        <w:t>компаний устанавливаются внутренними документами компании с учетом специфики деятельности и типовых требований, у</w:t>
      </w:r>
      <w:r w:rsidR="00B80888">
        <w:rPr>
          <w:i/>
        </w:rPr>
        <w:t>казанных в настоящем Стандарте)</w:t>
      </w:r>
      <w:r w:rsidR="009828CB">
        <w:rPr>
          <w:i/>
        </w:rPr>
        <w:t>.</w:t>
      </w:r>
    </w:p>
    <w:p w14:paraId="5351AB20" w14:textId="77777777" w:rsidR="00D81C1B" w:rsidRDefault="00D44CC8" w:rsidP="00554B59">
      <w:r>
        <w:t xml:space="preserve"> </w:t>
      </w:r>
      <w:r w:rsidR="00D22C52" w:rsidRPr="00080107">
        <w:t xml:space="preserve">HR-служба компании организует поиск, сбор резюме и первичный отбор кандидатов на должность руководителя комплаенс функции </w:t>
      </w:r>
      <w:r w:rsidR="00554B59">
        <w:t xml:space="preserve">/ </w:t>
      </w:r>
      <w:r w:rsidR="00624F0C">
        <w:t xml:space="preserve">лица, </w:t>
      </w:r>
      <w:r w:rsidR="00554B59">
        <w:t xml:space="preserve">ответственного </w:t>
      </w:r>
      <w:r w:rsidR="00624F0C">
        <w:t>за реализацию</w:t>
      </w:r>
      <w:r w:rsidR="00554B59">
        <w:t xml:space="preserve"> комплаенс функции </w:t>
      </w:r>
      <w:r w:rsidR="00D22C52" w:rsidRPr="00080107">
        <w:t xml:space="preserve">компании для формирования </w:t>
      </w:r>
      <w:r w:rsidR="00D22C52">
        <w:t>короткого</w:t>
      </w:r>
      <w:r w:rsidR="00D22C52" w:rsidRPr="00080107">
        <w:t xml:space="preserve"> списка кандидатов</w:t>
      </w:r>
      <w:r w:rsidR="00D22C52">
        <w:t xml:space="preserve"> в соответствии с документами компании, регламентирующими процедуры поиска и подбора персонала</w:t>
      </w:r>
      <w:r w:rsidR="00D22C52" w:rsidRPr="00080107">
        <w:t xml:space="preserve">. В целях </w:t>
      </w:r>
      <w:r w:rsidR="00AC7ED1">
        <w:t xml:space="preserve">независимой и </w:t>
      </w:r>
      <w:r w:rsidR="00D22C52" w:rsidRPr="00080107">
        <w:t xml:space="preserve">объективной оценки профессиональных компетенций кандидатов на должность руководителя комплаенс функции </w:t>
      </w:r>
      <w:r w:rsidR="00554B59" w:rsidRPr="00554B59">
        <w:t xml:space="preserve">/ </w:t>
      </w:r>
      <w:r w:rsidR="00624F0C">
        <w:t xml:space="preserve">лица, </w:t>
      </w:r>
      <w:r w:rsidR="00554B59" w:rsidRPr="00554B59">
        <w:t xml:space="preserve">ответственного </w:t>
      </w:r>
      <w:r w:rsidR="00624F0C">
        <w:t>за реализацию</w:t>
      </w:r>
      <w:r w:rsidR="00554B59" w:rsidRPr="00554B59">
        <w:t xml:space="preserve"> комплаенс функции </w:t>
      </w:r>
      <w:r w:rsidR="00554B59">
        <w:t xml:space="preserve">компании </w:t>
      </w:r>
      <w:r w:rsidR="00D22C52">
        <w:t>оценка</w:t>
      </w:r>
      <w:r w:rsidR="00D22C52" w:rsidRPr="00080107">
        <w:t xml:space="preserve"> профессиональных знаний</w:t>
      </w:r>
      <w:r w:rsidR="00D22C52">
        <w:t xml:space="preserve"> и компетенций</w:t>
      </w:r>
      <w:r w:rsidR="00D22C52" w:rsidRPr="00080107">
        <w:t xml:space="preserve"> кандидатов проводится </w:t>
      </w:r>
      <w:r w:rsidR="002747BE">
        <w:t>Службой комплаенс</w:t>
      </w:r>
      <w:r w:rsidR="00D22C52" w:rsidRPr="00080107">
        <w:t xml:space="preserve"> Фонда</w:t>
      </w:r>
      <w:r w:rsidR="00D22C52">
        <w:t xml:space="preserve"> в соответствии с документом, согласованным с </w:t>
      </w:r>
      <w:r w:rsidR="00D22C52">
        <w:rPr>
          <w:lang w:val="en-US"/>
        </w:rPr>
        <w:t>HR</w:t>
      </w:r>
      <w:r w:rsidR="00D22C52" w:rsidRPr="00395CE2">
        <w:t xml:space="preserve"> </w:t>
      </w:r>
      <w:r w:rsidR="00D22C52">
        <w:t>функцией Фонда</w:t>
      </w:r>
      <w:r w:rsidR="00D22C52" w:rsidRPr="00080107">
        <w:t xml:space="preserve">. </w:t>
      </w:r>
    </w:p>
    <w:p w14:paraId="7F1EC18A" w14:textId="77777777" w:rsidR="00B80888" w:rsidRDefault="007642BD" w:rsidP="00DC1DE8">
      <w:r>
        <w:t>При проведении и</w:t>
      </w:r>
      <w:r w:rsidR="00D22C52" w:rsidRPr="00080107">
        <w:t>нтервью с кандидатами</w:t>
      </w:r>
      <w:r w:rsidR="00BF37D2">
        <w:t xml:space="preserve"> на должность руководителя комплаенс функции </w:t>
      </w:r>
      <w:r w:rsidR="00554B59" w:rsidRPr="00554B59">
        <w:t xml:space="preserve">/ </w:t>
      </w:r>
      <w:r w:rsidR="00624F0C">
        <w:t xml:space="preserve">лица, </w:t>
      </w:r>
      <w:r w:rsidR="00554B59" w:rsidRPr="00554B59">
        <w:t xml:space="preserve">ответственного </w:t>
      </w:r>
      <w:r w:rsidR="00624F0C">
        <w:t>за реализацию</w:t>
      </w:r>
      <w:r w:rsidR="00554B59" w:rsidRPr="00554B59">
        <w:t xml:space="preserve"> комплаенс функции </w:t>
      </w:r>
      <w:r w:rsidR="00BF37D2">
        <w:t>портфельной компании</w:t>
      </w:r>
      <w:r w:rsidR="00D22C52" w:rsidRPr="00080107">
        <w:t xml:space="preserve">, соответствующими квалификационным требованиям и прошедшими </w:t>
      </w:r>
      <w:r w:rsidR="00D22C52" w:rsidRPr="0058633D">
        <w:t xml:space="preserve">тестирование профессиональных знаний, </w:t>
      </w:r>
      <w:r w:rsidR="008478E5">
        <w:t>присутств</w:t>
      </w:r>
      <w:r>
        <w:t>уют</w:t>
      </w:r>
      <w:r w:rsidR="00BF37D2" w:rsidRPr="0058633D">
        <w:t xml:space="preserve"> </w:t>
      </w:r>
      <w:r w:rsidR="00D22C52" w:rsidRPr="0058633D">
        <w:t>руководител</w:t>
      </w:r>
      <w:r>
        <w:t>ь</w:t>
      </w:r>
      <w:r w:rsidR="00D22C52" w:rsidRPr="0058633D">
        <w:t xml:space="preserve"> </w:t>
      </w:r>
      <w:r w:rsidR="00BF37D2" w:rsidRPr="0058633D">
        <w:t xml:space="preserve">и работник </w:t>
      </w:r>
      <w:r w:rsidR="00D22C52" w:rsidRPr="0058633D">
        <w:t>Службы комплаенс Фонда</w:t>
      </w:r>
      <w:r w:rsidR="00DC1DE8" w:rsidRPr="007C75F9">
        <w:t xml:space="preserve"> </w:t>
      </w:r>
      <w:r w:rsidR="00DC1DE8">
        <w:t xml:space="preserve">/ </w:t>
      </w:r>
      <w:r w:rsidR="00DC1DE8" w:rsidRPr="0058633D">
        <w:t>руководител</w:t>
      </w:r>
      <w:r>
        <w:t>ь</w:t>
      </w:r>
      <w:r w:rsidR="00DC1DE8" w:rsidRPr="0058633D">
        <w:t xml:space="preserve"> и работник</w:t>
      </w:r>
      <w:r w:rsidR="00DC1DE8" w:rsidRPr="00DC1DE8">
        <w:t xml:space="preserve"> комплаенс функции холдинговой компании (для дочерних и зависимых организаций портфельной компании Фонда)</w:t>
      </w:r>
      <w:r w:rsidR="00F93D4D" w:rsidRPr="0058633D">
        <w:t>.</w:t>
      </w:r>
      <w:r w:rsidR="00B95A22" w:rsidRPr="00B95A22">
        <w:t xml:space="preserve"> В соответствии с внутренними документами компании, регламентирующими процедуры поиска и подбора персонала,</w:t>
      </w:r>
      <w:r w:rsidR="00F93D4D" w:rsidRPr="0058633D">
        <w:t xml:space="preserve"> </w:t>
      </w:r>
      <w:r w:rsidR="00B95A22">
        <w:t>к</w:t>
      </w:r>
      <w:r w:rsidR="00F93D4D" w:rsidRPr="0058633D">
        <w:t xml:space="preserve"> процессу интервью</w:t>
      </w:r>
      <w:r w:rsidR="00D22C52" w:rsidRPr="0058633D">
        <w:t xml:space="preserve"> также</w:t>
      </w:r>
      <w:r w:rsidR="00B80888" w:rsidRPr="0058633D">
        <w:t xml:space="preserve"> могут</w:t>
      </w:r>
      <w:r w:rsidR="00D22C52" w:rsidRPr="0058633D">
        <w:t xml:space="preserve"> </w:t>
      </w:r>
      <w:r w:rsidR="00B80888" w:rsidRPr="0058633D">
        <w:t>привлекаться</w:t>
      </w:r>
      <w:r w:rsidR="00F93D4D" w:rsidRPr="0058633D">
        <w:t xml:space="preserve"> </w:t>
      </w:r>
      <w:r w:rsidR="00D22C52" w:rsidRPr="0058633D">
        <w:t>представител</w:t>
      </w:r>
      <w:r w:rsidR="00F93D4D" w:rsidRPr="0058633D">
        <w:t>ь</w:t>
      </w:r>
      <w:r w:rsidR="00D22C52" w:rsidRPr="0058633D">
        <w:t xml:space="preserve"> </w:t>
      </w:r>
      <w:r w:rsidR="00D22C52" w:rsidRPr="0058633D">
        <w:rPr>
          <w:lang w:val="en-US"/>
        </w:rPr>
        <w:t>HR</w:t>
      </w:r>
      <w:r w:rsidR="00D22C52" w:rsidRPr="0058633D">
        <w:t>-службы и</w:t>
      </w:r>
      <w:r w:rsidR="00F93D4D" w:rsidRPr="0058633D">
        <w:t>, при необходимости,</w:t>
      </w:r>
      <w:r w:rsidR="00D22C52" w:rsidRPr="0058633D">
        <w:t xml:space="preserve"> ины</w:t>
      </w:r>
      <w:r w:rsidR="00F93D4D" w:rsidRPr="0058633D">
        <w:t>е</w:t>
      </w:r>
      <w:r w:rsidR="00D22C52" w:rsidRPr="0058633D">
        <w:t xml:space="preserve"> вовлеченны</w:t>
      </w:r>
      <w:r w:rsidR="00F93D4D" w:rsidRPr="0058633D">
        <w:t>е</w:t>
      </w:r>
      <w:r w:rsidR="00D22C52">
        <w:t xml:space="preserve"> работник</w:t>
      </w:r>
      <w:r w:rsidR="00F93D4D">
        <w:t>и</w:t>
      </w:r>
      <w:r w:rsidR="00554B59">
        <w:t xml:space="preserve"> </w:t>
      </w:r>
      <w:r w:rsidR="00D22C52" w:rsidRPr="00080107">
        <w:t>компании</w:t>
      </w:r>
      <w:r w:rsidR="00FC7145">
        <w:t>,</w:t>
      </w:r>
      <w:r w:rsidR="00D22C52" w:rsidRPr="00080107">
        <w:t xml:space="preserve"> для которой проводится отбор. </w:t>
      </w:r>
    </w:p>
    <w:p w14:paraId="59F3BFF2" w14:textId="77777777" w:rsidR="00BF37D2" w:rsidRDefault="00BF37D2" w:rsidP="0058633D">
      <w:pPr>
        <w:numPr>
          <w:ilvl w:val="0"/>
          <w:numId w:val="0"/>
        </w:numPr>
        <w:ind w:firstLine="709"/>
      </w:pPr>
      <w:r>
        <w:t xml:space="preserve">Интервью оформляется протоколом, который подписывается всеми </w:t>
      </w:r>
      <w:r w:rsidR="007642BD">
        <w:t>присутствовавшими на интервью</w:t>
      </w:r>
      <w:r>
        <w:t>.</w:t>
      </w:r>
    </w:p>
    <w:p w14:paraId="771787A5" w14:textId="77777777" w:rsidR="00D22C52" w:rsidRDefault="002F3281" w:rsidP="00CA0388">
      <w:r>
        <w:t>С</w:t>
      </w:r>
      <w:r w:rsidR="00D22C52" w:rsidRPr="00080107">
        <w:t xml:space="preserve">писок кандидатов с приложением резюме и </w:t>
      </w:r>
      <w:r w:rsidR="00DC1DE8">
        <w:t>рекомендац</w:t>
      </w:r>
      <w:r w:rsidR="007642BD">
        <w:t>и</w:t>
      </w:r>
      <w:r w:rsidR="00DC1DE8">
        <w:t>ями</w:t>
      </w:r>
      <w:r w:rsidR="00DC1DE8" w:rsidRPr="00080107">
        <w:t xml:space="preserve"> </w:t>
      </w:r>
      <w:r w:rsidR="00D22C52" w:rsidRPr="00080107">
        <w:t xml:space="preserve">Службы комплаенс Фонда </w:t>
      </w:r>
      <w:r w:rsidR="009828CB">
        <w:t>(для портфельных компаний</w:t>
      </w:r>
      <w:r w:rsidR="00CA0388">
        <w:t xml:space="preserve"> Фонда</w:t>
      </w:r>
      <w:r w:rsidR="009828CB">
        <w:t xml:space="preserve">) </w:t>
      </w:r>
      <w:r w:rsidR="002D2C4B">
        <w:t xml:space="preserve">/ </w:t>
      </w:r>
      <w:r w:rsidR="00373D05">
        <w:t xml:space="preserve">комплаенс </w:t>
      </w:r>
      <w:r w:rsidR="002D2C4B" w:rsidRPr="00080107">
        <w:t xml:space="preserve">функции </w:t>
      </w:r>
      <w:r w:rsidR="002D2C4B">
        <w:t>холдинговой компании</w:t>
      </w:r>
      <w:r w:rsidR="009828CB">
        <w:t xml:space="preserve"> (для</w:t>
      </w:r>
      <w:r w:rsidR="002D2C4B" w:rsidRPr="00080107">
        <w:t xml:space="preserve"> </w:t>
      </w:r>
      <w:r w:rsidR="00CA0388" w:rsidRPr="00CA0388">
        <w:t xml:space="preserve">дочерних и зависимых </w:t>
      </w:r>
      <w:r w:rsidR="008C4CC6">
        <w:t>организаций</w:t>
      </w:r>
      <w:r w:rsidR="00CA0388" w:rsidRPr="00CA0388">
        <w:t xml:space="preserve"> портфельной компании Фонд</w:t>
      </w:r>
      <w:r w:rsidR="00CA0388">
        <w:t xml:space="preserve">а) </w:t>
      </w:r>
      <w:r w:rsidR="00D22C52" w:rsidRPr="00080107">
        <w:t xml:space="preserve">направляется в компанию для внесения предложений председателю органа управления портфельной компании / дочерней </w:t>
      </w:r>
      <w:r w:rsidR="008C4CC6">
        <w:t xml:space="preserve">и зависимой </w:t>
      </w:r>
      <w:r w:rsidR="00D22C52" w:rsidRPr="00080107">
        <w:t xml:space="preserve">организации портфельной компании о включении вопроса о назначении руководителя / </w:t>
      </w:r>
      <w:r w:rsidR="00624F0C">
        <w:t xml:space="preserve">лица, </w:t>
      </w:r>
      <w:r w:rsidR="00D22C52" w:rsidRPr="00080107">
        <w:t xml:space="preserve">ответственного </w:t>
      </w:r>
      <w:r w:rsidR="00624F0C">
        <w:t>за реализацию</w:t>
      </w:r>
      <w:r w:rsidR="00624F0C" w:rsidRPr="00080107">
        <w:t xml:space="preserve"> </w:t>
      </w:r>
      <w:r w:rsidR="00D22C52" w:rsidRPr="00080107">
        <w:t xml:space="preserve">комплаенс функции в повестку дня очередного заседания органа управления. </w:t>
      </w:r>
      <w:r w:rsidR="00D22C52">
        <w:t>В случае наличия дополнительных отборочных процедур, предусмотренных внутренними документами компании, такие процедуры проводятся в установленном порядке.</w:t>
      </w:r>
    </w:p>
    <w:p w14:paraId="5CBBB1E3" w14:textId="77777777" w:rsidR="00FC7145" w:rsidRPr="00080107" w:rsidRDefault="00FC7145" w:rsidP="00703E79">
      <w:r w:rsidRPr="00080107">
        <w:lastRenderedPageBreak/>
        <w:t xml:space="preserve">В перечень материалов по вопросу назначения </w:t>
      </w:r>
      <w:r w:rsidR="00703E79" w:rsidRPr="00703E79">
        <w:t>руководителя комплаенс функции / лиц</w:t>
      </w:r>
      <w:r w:rsidR="00703E79">
        <w:t xml:space="preserve">а, ответственного за реализацию </w:t>
      </w:r>
      <w:r w:rsidR="00373D05">
        <w:t>комплаенс</w:t>
      </w:r>
      <w:r w:rsidRPr="00080107">
        <w:t xml:space="preserve"> функции</w:t>
      </w:r>
      <w:r w:rsidR="00703E79">
        <w:t xml:space="preserve"> портфельной компании или работников комплаенс функции дочерней и зависимой организации портфельной компании</w:t>
      </w:r>
      <w:r w:rsidRPr="00080107">
        <w:t>, рассматриваемых органом управления и</w:t>
      </w:r>
      <w:r w:rsidR="00AC7ED1">
        <w:t xml:space="preserve"> его комитетами</w:t>
      </w:r>
      <w:r w:rsidR="008478E5">
        <w:t>,</w:t>
      </w:r>
      <w:r w:rsidRPr="00080107">
        <w:t xml:space="preserve"> </w:t>
      </w:r>
      <w:r w:rsidR="00F93D4D">
        <w:t xml:space="preserve">в обязательном порядке </w:t>
      </w:r>
      <w:r w:rsidRPr="00080107">
        <w:t xml:space="preserve">включается </w:t>
      </w:r>
      <w:r w:rsidR="00DC1DE8">
        <w:t>рекомендация</w:t>
      </w:r>
      <w:r w:rsidR="00DC1DE8" w:rsidRPr="00080107">
        <w:t xml:space="preserve"> </w:t>
      </w:r>
      <w:r w:rsidR="002D2C4B" w:rsidRPr="002D2C4B">
        <w:t xml:space="preserve">Службы комплаенс Фонда </w:t>
      </w:r>
      <w:r w:rsidR="00703E79">
        <w:t>или</w:t>
      </w:r>
      <w:r w:rsidR="002D2C4B" w:rsidRPr="002D2C4B">
        <w:t xml:space="preserve"> </w:t>
      </w:r>
      <w:r w:rsidR="001C2A15" w:rsidRPr="002D2C4B">
        <w:t xml:space="preserve">комплаенс </w:t>
      </w:r>
      <w:r w:rsidR="002D2C4B" w:rsidRPr="002D2C4B">
        <w:t>функции холдинговой компании</w:t>
      </w:r>
      <w:r w:rsidR="00703E79">
        <w:t>, соответственно</w:t>
      </w:r>
      <w:r w:rsidR="008478E5">
        <w:t>.</w:t>
      </w:r>
      <w:r w:rsidRPr="00080107">
        <w:t xml:space="preserve"> </w:t>
      </w:r>
      <w:r w:rsidR="002D2C4B">
        <w:t xml:space="preserve"> </w:t>
      </w:r>
    </w:p>
    <w:p w14:paraId="27A42F80" w14:textId="77777777" w:rsidR="00080107" w:rsidRPr="00080107" w:rsidRDefault="00D22C52" w:rsidP="001C2A15">
      <w:r w:rsidRPr="00080107">
        <w:t xml:space="preserve"> </w:t>
      </w:r>
      <w:r w:rsidR="00080107" w:rsidRPr="00080107">
        <w:t xml:space="preserve">В случае инициирования </w:t>
      </w:r>
      <w:r w:rsidR="002F3281">
        <w:t xml:space="preserve">вопроса </w:t>
      </w:r>
      <w:r w:rsidR="00080107" w:rsidRPr="00080107">
        <w:t xml:space="preserve">прекращения полномочий руководителя </w:t>
      </w:r>
      <w:r w:rsidR="00624F0C">
        <w:t xml:space="preserve">/ лица, ответственного за реализацию комплаенс функции, </w:t>
      </w:r>
      <w:r w:rsidR="008C4CC6">
        <w:t xml:space="preserve">работников </w:t>
      </w:r>
      <w:r w:rsidR="00080107" w:rsidRPr="00080107">
        <w:t xml:space="preserve">комплаенс функции </w:t>
      </w:r>
      <w:r w:rsidR="001C2A15" w:rsidRPr="001C2A15">
        <w:t>портфельной компании или работников комплаенс функции дочерней и зависимой организации портфельной компании</w:t>
      </w:r>
      <w:r w:rsidR="001C2A15" w:rsidRPr="00080107">
        <w:t xml:space="preserve"> </w:t>
      </w:r>
      <w:r w:rsidR="00080107" w:rsidRPr="00080107">
        <w:t>по любым основаниям</w:t>
      </w:r>
      <w:r w:rsidR="00281E36">
        <w:t>,</w:t>
      </w:r>
      <w:r w:rsidR="00080107" w:rsidRPr="00080107">
        <w:t xml:space="preserve">  </w:t>
      </w:r>
      <w:r w:rsidR="001C2A15">
        <w:t>в</w:t>
      </w:r>
      <w:r w:rsidR="001C2A15" w:rsidRPr="001C2A15">
        <w:t xml:space="preserve"> перечень материалов по </w:t>
      </w:r>
      <w:r w:rsidR="001C2A15">
        <w:t xml:space="preserve">данному </w:t>
      </w:r>
      <w:r w:rsidR="001C2A15" w:rsidRPr="001C2A15">
        <w:t>вопросу</w:t>
      </w:r>
      <w:r w:rsidR="001C2A15">
        <w:t>,</w:t>
      </w:r>
      <w:r w:rsidR="001C2A15" w:rsidRPr="001C2A15">
        <w:t xml:space="preserve"> </w:t>
      </w:r>
      <w:r w:rsidR="001C2A15">
        <w:t>рассматриваемому</w:t>
      </w:r>
      <w:r w:rsidR="001C2A15" w:rsidRPr="001C2A15">
        <w:t xml:space="preserve"> органом управления и его комитетами, в обязательном порядке включается </w:t>
      </w:r>
      <w:r w:rsidR="00DC1DE8">
        <w:t>рекомендация</w:t>
      </w:r>
      <w:r w:rsidR="001C2A15" w:rsidRPr="001C2A15">
        <w:t xml:space="preserve"> Службы комплаенс Фонда или комплаенс функции холдинговой компании, соответственно</w:t>
      </w:r>
      <w:r w:rsidR="00080107" w:rsidRPr="00080107">
        <w:t xml:space="preserve">. </w:t>
      </w:r>
      <w:r w:rsidR="001C2A15">
        <w:t xml:space="preserve"> </w:t>
      </w:r>
      <w:r w:rsidR="00DC1DE8">
        <w:t>Рекомендацию</w:t>
      </w:r>
      <w:r w:rsidR="009C74B9">
        <w:t xml:space="preserve"> </w:t>
      </w:r>
      <w:r w:rsidR="001C2A15" w:rsidRPr="001C2A15">
        <w:t xml:space="preserve">Службы комплаенс Фонда или комплаенс функции холдинговой компании </w:t>
      </w:r>
      <w:r w:rsidR="001C2A15">
        <w:t xml:space="preserve">необходимо получить </w:t>
      </w:r>
      <w:r w:rsidR="009C74B9">
        <w:t xml:space="preserve">до включения такого вопроса в повестку заседания органа управления. </w:t>
      </w:r>
      <w:r w:rsidR="00080107" w:rsidRPr="00080107">
        <w:t>Представитель Службы комплаенс Фонда/холдинговой компании должен быть включен в комиссию, рассматривающую вопрос о применении дисциплинарных мер в отношении руководителя</w:t>
      </w:r>
      <w:r w:rsidR="00624F0C">
        <w:t xml:space="preserve"> / лица, ответственного за реализацию комплаенс функции</w:t>
      </w:r>
      <w:r w:rsidR="00080107" w:rsidRPr="00080107">
        <w:t xml:space="preserve"> и работников комплаенс функции компании. </w:t>
      </w:r>
    </w:p>
    <w:p w14:paraId="60BF19C4" w14:textId="77777777" w:rsidR="00FC7145" w:rsidRDefault="0089499D" w:rsidP="00460DE2">
      <w:r>
        <w:t>В компаниях возможны ситуации, при которых</w:t>
      </w:r>
      <w:r w:rsidR="00080107" w:rsidRPr="00080107">
        <w:t xml:space="preserve"> на протяжении длительного периода времени (более 6 месяцев)</w:t>
      </w:r>
      <w:r w:rsidR="00460DE2" w:rsidRPr="00460DE2">
        <w:t xml:space="preserve"> на соответствующую вакантную позицию</w:t>
      </w:r>
      <w:r w:rsidR="00080107" w:rsidRPr="00080107">
        <w:t xml:space="preserve"> не назначается руководитель комплаенс функции </w:t>
      </w:r>
      <w:r w:rsidR="00460DE2">
        <w:t>/</w:t>
      </w:r>
      <w:r w:rsidR="00460DE2" w:rsidRPr="00080107">
        <w:t xml:space="preserve"> </w:t>
      </w:r>
      <w:r w:rsidR="00080107" w:rsidRPr="00080107">
        <w:t>лицо, ответственное за реализацию комплаенс функции</w:t>
      </w:r>
      <w:r w:rsidR="00460DE2">
        <w:t xml:space="preserve"> или не заключается договор на реализацию комплаенс функции в рамках аутсорсинга</w:t>
      </w:r>
      <w:r>
        <w:t>. В таком случае</w:t>
      </w:r>
      <w:r w:rsidR="00FC7145">
        <w:t>,</w:t>
      </w:r>
      <w:r w:rsidR="00080107" w:rsidRPr="00080107">
        <w:t xml:space="preserve"> </w:t>
      </w:r>
      <w:r w:rsidR="00FC7145">
        <w:t>С</w:t>
      </w:r>
      <w:r w:rsidR="00080107" w:rsidRPr="00080107">
        <w:t>лужба комплаенс Фонда</w:t>
      </w:r>
      <w:r w:rsidR="00AC7ED1">
        <w:t xml:space="preserve"> (</w:t>
      </w:r>
      <w:r w:rsidR="00AC7ED1" w:rsidRPr="00AC7ED1">
        <w:t>для портфельных компаний</w:t>
      </w:r>
      <w:r w:rsidR="00AC7ED1">
        <w:t>)</w:t>
      </w:r>
      <w:r w:rsidR="00AC7ED1" w:rsidRPr="00AC7ED1">
        <w:t xml:space="preserve"> </w:t>
      </w:r>
      <w:r w:rsidR="00AC7ED1">
        <w:t>или функция</w:t>
      </w:r>
      <w:r w:rsidR="00AC7ED1" w:rsidRPr="00080107">
        <w:t xml:space="preserve"> комплаенс </w:t>
      </w:r>
      <w:r w:rsidR="00080107" w:rsidRPr="00080107">
        <w:t xml:space="preserve">холдинговой компании </w:t>
      </w:r>
      <w:r w:rsidR="00AC7ED1">
        <w:t>(</w:t>
      </w:r>
      <w:r>
        <w:t>для</w:t>
      </w:r>
      <w:r w:rsidRPr="0089499D">
        <w:t xml:space="preserve"> дочерних и зависимых </w:t>
      </w:r>
      <w:r w:rsidR="00624F0C">
        <w:t>организаций</w:t>
      </w:r>
      <w:r w:rsidR="00624F0C" w:rsidRPr="0089499D">
        <w:t xml:space="preserve"> </w:t>
      </w:r>
      <w:r w:rsidR="00AC7ED1" w:rsidRPr="00AC7ED1">
        <w:t>портфельной компании Фонда</w:t>
      </w:r>
      <w:r w:rsidR="00AC7ED1">
        <w:t>)</w:t>
      </w:r>
      <w:r w:rsidR="00AC7ED1" w:rsidRPr="00AC7ED1">
        <w:t xml:space="preserve"> </w:t>
      </w:r>
      <w:r w:rsidR="00080107" w:rsidRPr="00080107">
        <w:t>имеет право</w:t>
      </w:r>
      <w:r w:rsidR="00FC7145" w:rsidRPr="00FC7145">
        <w:t xml:space="preserve"> </w:t>
      </w:r>
      <w:r w:rsidR="00FC7145" w:rsidRPr="00080107">
        <w:t xml:space="preserve">инициировать </w:t>
      </w:r>
      <w:r w:rsidR="00E825AC">
        <w:t>проведение кадрового отбора,</w:t>
      </w:r>
      <w:r w:rsidR="00624F0C">
        <w:t xml:space="preserve"> в</w:t>
      </w:r>
      <w:r w:rsidR="00E825AC">
        <w:t xml:space="preserve"> </w:t>
      </w:r>
      <w:r w:rsidR="00E825AC" w:rsidRPr="00080107">
        <w:t xml:space="preserve">соответствии с </w:t>
      </w:r>
      <w:r w:rsidR="00624F0C">
        <w:t xml:space="preserve">внутренними </w:t>
      </w:r>
      <w:r w:rsidR="00E825AC" w:rsidRPr="00080107">
        <w:t>документами</w:t>
      </w:r>
      <w:r w:rsidR="00E825AC">
        <w:t xml:space="preserve"> Фонда / портфельной компании, кандидатов для назначения на вакантную должность </w:t>
      </w:r>
      <w:r w:rsidR="00E825AC" w:rsidRPr="00080107">
        <w:t>руководителя</w:t>
      </w:r>
      <w:r w:rsidR="00624F0C">
        <w:t xml:space="preserve"> </w:t>
      </w:r>
      <w:r w:rsidR="00E825AC" w:rsidRPr="00080107">
        <w:t>/</w:t>
      </w:r>
      <w:r w:rsidR="00624F0C">
        <w:t xml:space="preserve"> лица, </w:t>
      </w:r>
      <w:r w:rsidR="00E825AC" w:rsidRPr="00080107">
        <w:t xml:space="preserve">ответственного </w:t>
      </w:r>
      <w:r w:rsidR="00624F0C">
        <w:t>за реализацию</w:t>
      </w:r>
      <w:r w:rsidR="00624F0C" w:rsidRPr="00080107">
        <w:t xml:space="preserve"> </w:t>
      </w:r>
      <w:r w:rsidR="00E825AC" w:rsidRPr="00080107">
        <w:t>комплаенс функции компании</w:t>
      </w:r>
      <w:r w:rsidR="00FC7145" w:rsidRPr="00080107">
        <w:t>.</w:t>
      </w:r>
      <w:r w:rsidR="00FC7145">
        <w:t xml:space="preserve"> </w:t>
      </w:r>
      <w:r w:rsidR="00E825AC">
        <w:t xml:space="preserve">Для реализации этого права, </w:t>
      </w:r>
      <w:r w:rsidR="00FC7145">
        <w:t xml:space="preserve">Службой комплаенс </w:t>
      </w:r>
      <w:r w:rsidR="00460DE2">
        <w:t xml:space="preserve">должен </w:t>
      </w:r>
      <w:r w:rsidR="00FC7145">
        <w:t xml:space="preserve">направляться письменный запрос </w:t>
      </w:r>
      <w:r w:rsidR="001C6DC7" w:rsidRPr="001C6DC7">
        <w:t xml:space="preserve">первому руководителю компании и председателю органа управления компании </w:t>
      </w:r>
      <w:r w:rsidR="00DC1DE8">
        <w:t xml:space="preserve">с уведомлением о </w:t>
      </w:r>
      <w:r w:rsidR="00FC7145" w:rsidRPr="001C6DC7">
        <w:t>длительно</w:t>
      </w:r>
      <w:r w:rsidR="00DC1DE8">
        <w:t>м</w:t>
      </w:r>
      <w:r w:rsidR="00FC7145" w:rsidRPr="001C6DC7">
        <w:t xml:space="preserve"> отсутстви</w:t>
      </w:r>
      <w:r w:rsidR="00DC1DE8">
        <w:t>и</w:t>
      </w:r>
      <w:r w:rsidR="00FC7145" w:rsidRPr="001C6DC7">
        <w:t xml:space="preserve"> назначения на вакантную должность руководителя комплаенс функции </w:t>
      </w:r>
      <w:r w:rsidR="00624F0C">
        <w:t xml:space="preserve">/ лица, ответственного за реализацию комплаенс функции </w:t>
      </w:r>
      <w:r w:rsidR="001C6DC7" w:rsidRPr="001C6DC7">
        <w:t>и рекомендации</w:t>
      </w:r>
      <w:r w:rsidR="00FC7145" w:rsidRPr="001C6DC7">
        <w:t xml:space="preserve"> </w:t>
      </w:r>
      <w:r w:rsidR="001C6DC7" w:rsidRPr="001C6DC7">
        <w:t xml:space="preserve">по его назначению с учетом проведения предусмотренных </w:t>
      </w:r>
      <w:r w:rsidR="00FC7145" w:rsidRPr="001C6DC7">
        <w:t xml:space="preserve">конкурсных процедур </w:t>
      </w:r>
      <w:r w:rsidR="001C6DC7" w:rsidRPr="001C6DC7">
        <w:t xml:space="preserve">и </w:t>
      </w:r>
      <w:r w:rsidR="00FC7145" w:rsidRPr="001C6DC7">
        <w:t>в соответствии с по</w:t>
      </w:r>
      <w:r w:rsidR="00E825AC">
        <w:t>рядком, определенным в пунктах 2</w:t>
      </w:r>
      <w:r w:rsidR="00624F0C">
        <w:t>7</w:t>
      </w:r>
      <w:r w:rsidR="00E825AC">
        <w:t xml:space="preserve"> – 30</w:t>
      </w:r>
      <w:r w:rsidR="00FC7145" w:rsidRPr="001C6DC7">
        <w:t xml:space="preserve"> Стандарта и внутренних</w:t>
      </w:r>
      <w:r w:rsidR="00FC7145">
        <w:t xml:space="preserve"> документов </w:t>
      </w:r>
      <w:r w:rsidR="00F93D4D">
        <w:t xml:space="preserve">Фонда и </w:t>
      </w:r>
      <w:r w:rsidR="00FC7145">
        <w:t xml:space="preserve">компании.  </w:t>
      </w:r>
    </w:p>
    <w:p w14:paraId="1E4C4CFF" w14:textId="77777777" w:rsidR="00080107" w:rsidRPr="00080107" w:rsidRDefault="00080107" w:rsidP="00080107">
      <w:r w:rsidRPr="00080107">
        <w:t>Руководитель</w:t>
      </w:r>
      <w:r w:rsidR="00624F0C">
        <w:t xml:space="preserve"> / лица, ответственные за реализацию комплаенс функции</w:t>
      </w:r>
      <w:r w:rsidRPr="00080107">
        <w:t xml:space="preserve"> и работники </w:t>
      </w:r>
      <w:r w:rsidR="00F67DFD">
        <w:t xml:space="preserve">комплаенс </w:t>
      </w:r>
      <w:r w:rsidRPr="00080107">
        <w:t xml:space="preserve">функции должны постоянно повышать свою квалификацию путем участия в специализированных обучающих мероприятиях </w:t>
      </w:r>
      <w:r w:rsidRPr="00080107">
        <w:lastRenderedPageBreak/>
        <w:t>(семинарах, тренингах, профессиональной сертификации, форумах и конференциях), проводимых профессиональными организациями в области комплаенс. Орган упра</w:t>
      </w:r>
      <w:r w:rsidR="001C6DC7">
        <w:t>вления обеспечивает необходимы</w:t>
      </w:r>
      <w:r w:rsidR="00624F0C">
        <w:t>ми</w:t>
      </w:r>
      <w:r w:rsidR="001C6DC7">
        <w:t xml:space="preserve"> для этого ресурс</w:t>
      </w:r>
      <w:r w:rsidR="00624F0C">
        <w:t>ами,</w:t>
      </w:r>
      <w:r w:rsidR="001C6DC7">
        <w:t xml:space="preserve"> </w:t>
      </w:r>
      <w:r w:rsidRPr="00080107">
        <w:t xml:space="preserve">и в рамках периодической отчетности, получает информацию о развитии </w:t>
      </w:r>
      <w:r w:rsidR="00D0684E">
        <w:t xml:space="preserve">работников </w:t>
      </w:r>
      <w:r w:rsidRPr="00080107">
        <w:t>комплаенс функции.</w:t>
      </w:r>
    </w:p>
    <w:p w14:paraId="70328F7A" w14:textId="77777777" w:rsidR="00080107" w:rsidRPr="00080107" w:rsidRDefault="00D0684E" w:rsidP="00080107">
      <w:r>
        <w:t>К</w:t>
      </w:r>
      <w:r w:rsidR="00080107" w:rsidRPr="00080107">
        <w:t xml:space="preserve">омплаенс </w:t>
      </w:r>
      <w:r>
        <w:t xml:space="preserve">функция </w:t>
      </w:r>
      <w:r w:rsidR="00080107" w:rsidRPr="00080107">
        <w:t>должна быть обеспечена необходимой численность</w:t>
      </w:r>
      <w:r w:rsidR="00D01948">
        <w:t>ю</w:t>
      </w:r>
      <w:r w:rsidR="00080107" w:rsidRPr="00080107">
        <w:t xml:space="preserve"> работников в соответствии с матрицей функций, определенной на основании внутренних документов компании</w:t>
      </w:r>
      <w:r w:rsidR="00DC1DE8">
        <w:t xml:space="preserve"> и рекомендаций Службы комплаенс Фонда</w:t>
      </w:r>
      <w:r w:rsidR="00080107" w:rsidRPr="00080107">
        <w:t xml:space="preserve">. Руководитель или </w:t>
      </w:r>
      <w:r>
        <w:t xml:space="preserve">лицо, </w:t>
      </w:r>
      <w:r w:rsidR="00080107" w:rsidRPr="00080107">
        <w:t>ответственн</w:t>
      </w:r>
      <w:r>
        <w:t>ое за реализацию комплаенс</w:t>
      </w:r>
      <w:r w:rsidR="00080107" w:rsidRPr="00080107">
        <w:t xml:space="preserve"> функции должен на периодической основе доводить до сведения органа управления информацию о количественном составе комплаенс функции и анализ достаточности персонала для эффективной реализации возложенных обязанностей.  </w:t>
      </w:r>
    </w:p>
    <w:p w14:paraId="5EB7280A" w14:textId="77777777" w:rsidR="00080107" w:rsidRPr="00080107" w:rsidRDefault="00373D05" w:rsidP="00080107">
      <w:r>
        <w:rPr>
          <w:b/>
        </w:rPr>
        <w:t>К</w:t>
      </w:r>
      <w:r w:rsidR="00080107" w:rsidRPr="00C93C21">
        <w:rPr>
          <w:b/>
        </w:rPr>
        <w:t>омплаенс</w:t>
      </w:r>
      <w:r>
        <w:rPr>
          <w:b/>
        </w:rPr>
        <w:t xml:space="preserve"> функция</w:t>
      </w:r>
      <w:r w:rsidR="00080107" w:rsidRPr="00080107">
        <w:t xml:space="preserve"> в компании </w:t>
      </w:r>
      <w:r w:rsidR="00460DE2">
        <w:t>осуществляет следующее</w:t>
      </w:r>
      <w:r w:rsidR="00080107" w:rsidRPr="00080107">
        <w:t>:</w:t>
      </w:r>
    </w:p>
    <w:p w14:paraId="3387F70D" w14:textId="77777777" w:rsidR="00080107" w:rsidRPr="00080107" w:rsidRDefault="00080107" w:rsidP="00FE47C4">
      <w:pPr>
        <w:pStyle w:val="10"/>
        <w:numPr>
          <w:ilvl w:val="0"/>
          <w:numId w:val="37"/>
        </w:numPr>
        <w:ind w:left="0" w:firstLine="709"/>
      </w:pPr>
      <w:r w:rsidRPr="00080107">
        <w:t>консультирование и оказание методологической поддержки структурным подразделениям и должностным лицам компании при выполнении возложенного функционала в области комплаенс и противодействия коррупции, в том числе в части:</w:t>
      </w:r>
    </w:p>
    <w:p w14:paraId="021D8B63" w14:textId="77777777" w:rsidR="00080107" w:rsidRPr="00080107" w:rsidRDefault="00080107" w:rsidP="00EA108B">
      <w:pPr>
        <w:pStyle w:val="10"/>
        <w:numPr>
          <w:ilvl w:val="1"/>
          <w:numId w:val="38"/>
        </w:numPr>
        <w:tabs>
          <w:tab w:val="left" w:pos="851"/>
        </w:tabs>
        <w:ind w:left="0" w:firstLine="709"/>
      </w:pPr>
      <w:r w:rsidRPr="00080107">
        <w:t>разработки и внедрения комплаенс политик и процедур в процессах компании;</w:t>
      </w:r>
    </w:p>
    <w:p w14:paraId="42790A64" w14:textId="77777777" w:rsidR="00080107" w:rsidRPr="00080107" w:rsidRDefault="00080107" w:rsidP="00EA108B">
      <w:pPr>
        <w:pStyle w:val="10"/>
        <w:numPr>
          <w:ilvl w:val="1"/>
          <w:numId w:val="38"/>
        </w:numPr>
        <w:tabs>
          <w:tab w:val="left" w:pos="851"/>
        </w:tabs>
        <w:ind w:left="0" w:firstLine="709"/>
      </w:pPr>
      <w:r w:rsidRPr="00080107">
        <w:t>соблюдения установленных норм деловой этики внутри компании и в отношениях с третьими сторонами;</w:t>
      </w:r>
    </w:p>
    <w:p w14:paraId="3890655D" w14:textId="77777777" w:rsidR="00080107" w:rsidRPr="00080107" w:rsidRDefault="00080107" w:rsidP="00EA108B">
      <w:pPr>
        <w:pStyle w:val="10"/>
        <w:numPr>
          <w:ilvl w:val="1"/>
          <w:numId w:val="38"/>
        </w:numPr>
        <w:ind w:left="0" w:firstLine="709"/>
      </w:pPr>
      <w:r w:rsidRPr="00080107">
        <w:t xml:space="preserve">мониторинга внешних требований, оценки влияния регуляторных изменений на функционирование компании и принятия необходимых мер;  </w:t>
      </w:r>
    </w:p>
    <w:p w14:paraId="168D72C2" w14:textId="77777777" w:rsidR="00080107" w:rsidRPr="00080107" w:rsidRDefault="00080107" w:rsidP="00D256B1">
      <w:pPr>
        <w:pStyle w:val="10"/>
        <w:numPr>
          <w:ilvl w:val="1"/>
          <w:numId w:val="38"/>
        </w:numPr>
        <w:tabs>
          <w:tab w:val="left" w:pos="709"/>
        </w:tabs>
        <w:ind w:left="709" w:firstLine="0"/>
      </w:pPr>
      <w:r w:rsidRPr="00080107">
        <w:t>проведения анализа и оценки комплаенс рисков в процессах;</w:t>
      </w:r>
    </w:p>
    <w:p w14:paraId="4B784B60" w14:textId="77777777" w:rsidR="00080107" w:rsidRPr="00080107" w:rsidRDefault="00080107" w:rsidP="00EA108B">
      <w:pPr>
        <w:pStyle w:val="10"/>
        <w:numPr>
          <w:ilvl w:val="1"/>
          <w:numId w:val="38"/>
        </w:numPr>
        <w:tabs>
          <w:tab w:val="left" w:pos="851"/>
        </w:tabs>
        <w:ind w:left="0" w:firstLine="709"/>
      </w:pPr>
      <w:r w:rsidRPr="00080107">
        <w:t>выявления и урегулирования ситуаций потенциального конфликта интересов;</w:t>
      </w:r>
    </w:p>
    <w:p w14:paraId="60F085FA" w14:textId="77777777" w:rsidR="00080107" w:rsidRDefault="00080107" w:rsidP="00EA108B">
      <w:pPr>
        <w:pStyle w:val="10"/>
        <w:numPr>
          <w:ilvl w:val="1"/>
          <w:numId w:val="38"/>
        </w:numPr>
        <w:tabs>
          <w:tab w:val="left" w:pos="851"/>
        </w:tabs>
        <w:ind w:left="0" w:firstLine="709"/>
      </w:pPr>
      <w:r w:rsidRPr="00080107">
        <w:t>взаимодействия с третьими сторонами по вопроса</w:t>
      </w:r>
      <w:r w:rsidR="00D256B1">
        <w:t>м антикоррупционного комплаенс.</w:t>
      </w:r>
    </w:p>
    <w:p w14:paraId="0650BB70" w14:textId="77777777" w:rsidR="00081500" w:rsidRDefault="00080107" w:rsidP="00081500">
      <w:pPr>
        <w:pStyle w:val="10"/>
        <w:ind w:firstLine="709"/>
      </w:pPr>
      <w:r w:rsidRPr="00080107">
        <w:t>организацию функционирования системы инициативного информирования и обеспечение проведения проверок поступающих сообщений;</w:t>
      </w:r>
    </w:p>
    <w:p w14:paraId="62337594" w14:textId="77777777" w:rsidR="00081500" w:rsidRDefault="00081500" w:rsidP="00081500">
      <w:pPr>
        <w:pStyle w:val="10"/>
        <w:ind w:firstLine="709"/>
      </w:pPr>
      <w:r>
        <w:t>проведение</w:t>
      </w:r>
      <w:r w:rsidRPr="00081500">
        <w:t xml:space="preserve"> проверок и расследований любой информации по вопросам противодействия коррупции, в том числе полученной в рамках системы инициативного информирования и из других источников;</w:t>
      </w:r>
    </w:p>
    <w:p w14:paraId="6B3289F3" w14:textId="77777777" w:rsidR="00080107" w:rsidRPr="00080107" w:rsidRDefault="00080107" w:rsidP="00FE47C4">
      <w:pPr>
        <w:pStyle w:val="10"/>
        <w:ind w:firstLine="709"/>
      </w:pPr>
      <w:r w:rsidRPr="00080107">
        <w:t>проведение мониторинга эффективности созданных комплаенс систем;</w:t>
      </w:r>
    </w:p>
    <w:p w14:paraId="0CE331A8" w14:textId="77777777" w:rsidR="00080107" w:rsidRPr="00080107" w:rsidRDefault="00080107" w:rsidP="00FE47C4">
      <w:pPr>
        <w:pStyle w:val="10"/>
        <w:ind w:firstLine="709"/>
      </w:pPr>
      <w:r w:rsidRPr="00080107">
        <w:t xml:space="preserve">осуществление коммуникаций по вопросам </w:t>
      </w:r>
      <w:r w:rsidR="00E825AC">
        <w:t xml:space="preserve">антикоррупционного </w:t>
      </w:r>
      <w:r w:rsidRPr="00080107">
        <w:t xml:space="preserve">комплаенс внутри компании, а также, при необходимости, взаимодействие с клиентами, партнерами, государственными органами и иными заинтересованными сторонами в пределах компетенции; </w:t>
      </w:r>
    </w:p>
    <w:p w14:paraId="02F4AF9C" w14:textId="77777777" w:rsidR="00080107" w:rsidRPr="00080107" w:rsidRDefault="00080107" w:rsidP="00FE47C4">
      <w:pPr>
        <w:pStyle w:val="10"/>
        <w:ind w:firstLine="709"/>
      </w:pPr>
      <w:r w:rsidRPr="00080107">
        <w:t>организацию и проведение обучения работников компании по вопросам комплаенс и противодействия коррупции;</w:t>
      </w:r>
    </w:p>
    <w:p w14:paraId="0001A248" w14:textId="77777777" w:rsidR="00080107" w:rsidRPr="00080107" w:rsidRDefault="00080107" w:rsidP="00FE47C4">
      <w:pPr>
        <w:pStyle w:val="10"/>
        <w:ind w:firstLine="709"/>
      </w:pPr>
      <w:r w:rsidRPr="00080107">
        <w:t xml:space="preserve">обеспечение функционирования эффективной системы управления коррупционными рисками; </w:t>
      </w:r>
    </w:p>
    <w:p w14:paraId="59BB56E2" w14:textId="77777777" w:rsidR="00080107" w:rsidRPr="00080107" w:rsidRDefault="00080107" w:rsidP="00FE47C4">
      <w:pPr>
        <w:pStyle w:val="10"/>
        <w:ind w:firstLine="709"/>
      </w:pPr>
      <w:r w:rsidRPr="00080107">
        <w:lastRenderedPageBreak/>
        <w:t>обеспечение внедрения в компании централизованных комплаенс процессов и систем;</w:t>
      </w:r>
    </w:p>
    <w:p w14:paraId="03010BD1" w14:textId="77777777" w:rsidR="00081500" w:rsidRDefault="00080107" w:rsidP="00081500">
      <w:pPr>
        <w:pStyle w:val="10"/>
        <w:ind w:firstLine="709"/>
      </w:pPr>
      <w:r w:rsidRPr="00080107">
        <w:t>осуществление функций владельца процессов в соответствии с решением органа управления;</w:t>
      </w:r>
    </w:p>
    <w:p w14:paraId="5A2F1350" w14:textId="77777777" w:rsidR="00080107" w:rsidRPr="00080107" w:rsidRDefault="00081500" w:rsidP="00081500">
      <w:pPr>
        <w:pStyle w:val="10"/>
        <w:ind w:firstLine="709"/>
      </w:pPr>
      <w:r w:rsidRPr="00BA6907">
        <w:t>проведение мониторинга и предоставление органу управления информации о функционировании комплаенс систем, а также рекоме</w:t>
      </w:r>
      <w:r>
        <w:t>ндаций по их совершенствованию;</w:t>
      </w:r>
    </w:p>
    <w:p w14:paraId="5B04BB5B" w14:textId="77777777" w:rsidR="00080107" w:rsidRPr="00080107" w:rsidRDefault="00080107" w:rsidP="00FE47C4">
      <w:pPr>
        <w:pStyle w:val="10"/>
        <w:ind w:firstLine="709"/>
      </w:pPr>
      <w:r w:rsidRPr="00080107">
        <w:t>своевременное и полное предоста</w:t>
      </w:r>
      <w:r w:rsidR="00081500">
        <w:t>вление информации, запрашиваемой</w:t>
      </w:r>
      <w:r w:rsidRPr="00080107">
        <w:t xml:space="preserve"> Службой комплаенс Фонда</w:t>
      </w:r>
      <w:r w:rsidR="00081500">
        <w:t>,</w:t>
      </w:r>
      <w:r w:rsidRPr="00080107">
        <w:t xml:space="preserve"> включая отчетность в электронном и бумажном виде, в том числе с использованием автоматизированных </w:t>
      </w:r>
      <w:r w:rsidR="001C6DC7" w:rsidRPr="00080107">
        <w:t>систем, в</w:t>
      </w:r>
      <w:r w:rsidRPr="00080107">
        <w:t xml:space="preserve"> соответствии с порядком и периодичностью, опред</w:t>
      </w:r>
      <w:r w:rsidR="00081500">
        <w:t>еляемым</w:t>
      </w:r>
      <w:r w:rsidR="00460DE2">
        <w:t>и</w:t>
      </w:r>
      <w:r w:rsidR="00081500">
        <w:t xml:space="preserve"> Службой комплаенс Фонда</w:t>
      </w:r>
      <w:r w:rsidR="00D0684E">
        <w:t>, согласно настоящему Стандарту</w:t>
      </w:r>
      <w:r w:rsidR="00081500">
        <w:t>.</w:t>
      </w:r>
    </w:p>
    <w:p w14:paraId="5F9473FD" w14:textId="77777777" w:rsidR="00080107" w:rsidRPr="00BA6907" w:rsidRDefault="00080107" w:rsidP="00080107">
      <w:r w:rsidRPr="00BA6907">
        <w:t xml:space="preserve">Задачи комплаенс функции детализируются в положении о подразделении или договоре на </w:t>
      </w:r>
      <w:r w:rsidR="00D0684E">
        <w:t>реализацию комплаенс функции</w:t>
      </w:r>
      <w:r w:rsidR="00D256B1">
        <w:t xml:space="preserve"> </w:t>
      </w:r>
      <w:r w:rsidRPr="00BA6907">
        <w:t xml:space="preserve">в случае привлечения сторонней организации для осуществления комплаенс функции или отдельных элементов комплаенс программы. </w:t>
      </w:r>
    </w:p>
    <w:p w14:paraId="5D329A42" w14:textId="77777777" w:rsidR="00080107" w:rsidRPr="00BA6907" w:rsidRDefault="00363FBE" w:rsidP="00080107">
      <w:r w:rsidRPr="00BA6907">
        <w:t>В соответствии с лучшей международной практикой (</w:t>
      </w:r>
      <w:r w:rsidRPr="00BA6907">
        <w:rPr>
          <w:lang w:val="en-US"/>
        </w:rPr>
        <w:t>ISO</w:t>
      </w:r>
      <w:r w:rsidR="00081500">
        <w:t xml:space="preserve"> СТ РК</w:t>
      </w:r>
      <w:r w:rsidRPr="00BA6907">
        <w:t xml:space="preserve"> 37001), </w:t>
      </w:r>
      <w:r w:rsidR="00D03CCD" w:rsidRPr="00BA6907">
        <w:t xml:space="preserve">действующим </w:t>
      </w:r>
      <w:r w:rsidRPr="00BA6907">
        <w:t>законодательством и настоящим Стандартом</w:t>
      </w:r>
      <w:r w:rsidR="00D03CCD" w:rsidRPr="00BA6907">
        <w:t>,</w:t>
      </w:r>
      <w:r w:rsidR="00080107" w:rsidRPr="00BA6907">
        <w:t xml:space="preserve"> </w:t>
      </w:r>
      <w:r w:rsidRPr="00BA6907">
        <w:t>ответственность за</w:t>
      </w:r>
      <w:r w:rsidR="00460DE2">
        <w:t xml:space="preserve"> надлежащее</w:t>
      </w:r>
      <w:r w:rsidRPr="00BA6907">
        <w:t xml:space="preserve"> управление комплаенс рисками в процессах компании несут руководители, курирующие данные процессы, а также первый руководитель компании. Роль</w:t>
      </w:r>
      <w:r w:rsidR="00080107" w:rsidRPr="00BA6907">
        <w:t xml:space="preserve"> комплаенс функции </w:t>
      </w:r>
      <w:r w:rsidRPr="00BA6907">
        <w:t xml:space="preserve">состоит в методологической </w:t>
      </w:r>
      <w:r w:rsidR="00080107" w:rsidRPr="00BA6907">
        <w:t>поддержк</w:t>
      </w:r>
      <w:r w:rsidRPr="00BA6907">
        <w:t>е</w:t>
      </w:r>
      <w:r w:rsidR="00080107" w:rsidRPr="00BA6907">
        <w:t xml:space="preserve">, а также </w:t>
      </w:r>
      <w:r w:rsidRPr="00BA6907">
        <w:t xml:space="preserve">мониторинге эффективности проводимой менеджментом работы и </w:t>
      </w:r>
      <w:r w:rsidR="00080107" w:rsidRPr="00BA6907">
        <w:t>надзор</w:t>
      </w:r>
      <w:r w:rsidRPr="00BA6907">
        <w:t>е</w:t>
      </w:r>
      <w:r w:rsidR="00080107" w:rsidRPr="00BA6907">
        <w:t xml:space="preserve"> за разработкой и внедрением комплаенс систем. </w:t>
      </w:r>
      <w:r w:rsidRPr="00BA6907">
        <w:t xml:space="preserve">Комплаенс функция участвует в реализации антикоррупционной программы в соответствии с </w:t>
      </w:r>
      <w:r w:rsidR="00D03CCD" w:rsidRPr="00BA6907">
        <w:t xml:space="preserve">действующим законодательством, </w:t>
      </w:r>
      <w:r w:rsidRPr="00BA6907">
        <w:t>насто</w:t>
      </w:r>
      <w:r w:rsidR="0091542E" w:rsidRPr="00BA6907">
        <w:t xml:space="preserve">ящим Стандартом и документами, утверждаемыми органами управления компаний. </w:t>
      </w:r>
      <w:r w:rsidR="00080107" w:rsidRPr="00BA6907">
        <w:t xml:space="preserve"> </w:t>
      </w:r>
    </w:p>
    <w:p w14:paraId="7954BEA6" w14:textId="77777777" w:rsidR="00A95F79" w:rsidRPr="00BA6907" w:rsidRDefault="000D26C2" w:rsidP="000D26C2">
      <w:pPr>
        <w:pStyle w:val="21"/>
      </w:pPr>
      <w:r w:rsidRPr="000D26C2">
        <w:t>5.</w:t>
      </w:r>
      <w:r w:rsidR="00514D71" w:rsidRPr="00BA6907">
        <w:t xml:space="preserve"> </w:t>
      </w:r>
      <w:bookmarkStart w:id="14" w:name="_Toc144025741"/>
      <w:bookmarkStart w:id="15" w:name="_Toc144811383"/>
      <w:r w:rsidR="00A95F79" w:rsidRPr="00BA6907">
        <w:t>Функции и полномочия Службы комплаенс Фонда, порядок взаимодействия с компаниями</w:t>
      </w:r>
      <w:bookmarkEnd w:id="14"/>
      <w:r w:rsidR="000B2C8D" w:rsidRPr="00BA6907">
        <w:t xml:space="preserve"> группы Фонда</w:t>
      </w:r>
      <w:bookmarkEnd w:id="15"/>
    </w:p>
    <w:p w14:paraId="4322DCFE" w14:textId="77777777" w:rsidR="00BF06BF" w:rsidRPr="00C02DFC" w:rsidRDefault="00BF06BF" w:rsidP="0053403D">
      <w:r w:rsidRPr="00080107">
        <w:t xml:space="preserve">Служба комплаенс Фонда в целях создания эффективной системы </w:t>
      </w:r>
      <w:r w:rsidRPr="00C02DFC">
        <w:t xml:space="preserve">управления комплаенс рисками на уровне группы </w:t>
      </w:r>
      <w:r w:rsidR="00D0684E">
        <w:t>Фонда</w:t>
      </w:r>
      <w:r w:rsidRPr="00C02DFC">
        <w:t>:</w:t>
      </w:r>
    </w:p>
    <w:p w14:paraId="2B84CB53" w14:textId="77777777" w:rsidR="00514D71" w:rsidRPr="00C02DFC" w:rsidRDefault="00514D71" w:rsidP="00FE47C4">
      <w:pPr>
        <w:pStyle w:val="10"/>
        <w:numPr>
          <w:ilvl w:val="0"/>
          <w:numId w:val="39"/>
        </w:numPr>
        <w:ind w:left="0" w:firstLine="709"/>
      </w:pPr>
      <w:r w:rsidRPr="00C02DFC">
        <w:t>осуществляет методологическую поддержку комплаенс функции для чего разрабатывает и внедряет документы в области комплаенс, обязательные для исполнения всеми компаниями;</w:t>
      </w:r>
    </w:p>
    <w:p w14:paraId="2078FAD5" w14:textId="77777777" w:rsidR="00514D71" w:rsidRPr="00C02DFC" w:rsidRDefault="00514D71" w:rsidP="00FE47C4">
      <w:pPr>
        <w:pStyle w:val="10"/>
        <w:ind w:firstLine="709"/>
      </w:pPr>
      <w:r w:rsidRPr="00C02DFC">
        <w:t>проводит мониторинг реализации комплаенс функции в компаниях и дает рекомендации по ее совершенствованию</w:t>
      </w:r>
      <w:r w:rsidR="009D1078" w:rsidRPr="00C02DFC">
        <w:rPr>
          <w:lang w:val="kk-KZ"/>
        </w:rPr>
        <w:t xml:space="preserve"> в порядке установленным внутренними документами, регулирующими проведение проверок</w:t>
      </w:r>
      <w:r w:rsidR="00F03949" w:rsidRPr="00C02DFC">
        <w:t xml:space="preserve">, </w:t>
      </w:r>
      <w:r w:rsidR="001D5C74" w:rsidRPr="00C02DFC">
        <w:t xml:space="preserve">включая </w:t>
      </w:r>
      <w:r w:rsidR="000C6BB5" w:rsidRPr="00C02DFC">
        <w:t>проведение проверок и аудитов, направленных на подтверждение соответст</w:t>
      </w:r>
      <w:r w:rsidR="001C6DC7" w:rsidRPr="00C02DFC">
        <w:t>вия комплаенс функции компании</w:t>
      </w:r>
      <w:r w:rsidR="000C6BB5" w:rsidRPr="00C02DFC">
        <w:t xml:space="preserve"> требованиям настоящего </w:t>
      </w:r>
      <w:r w:rsidR="00D0684E">
        <w:t>С</w:t>
      </w:r>
      <w:r w:rsidR="000C6BB5" w:rsidRPr="00C02DFC">
        <w:t>тандарта и иным применимым требованиям</w:t>
      </w:r>
      <w:r w:rsidRPr="00C02DFC">
        <w:t>;</w:t>
      </w:r>
    </w:p>
    <w:p w14:paraId="5C3B8263" w14:textId="77777777" w:rsidR="00BF06BF" w:rsidRPr="00C02DFC" w:rsidRDefault="00514D71" w:rsidP="00FE47C4">
      <w:pPr>
        <w:pStyle w:val="10"/>
        <w:ind w:firstLine="709"/>
      </w:pPr>
      <w:r w:rsidRPr="00C02DFC">
        <w:t>определяет порядок и принимает меры по автоматизации</w:t>
      </w:r>
      <w:r w:rsidR="00D0684E">
        <w:t>,</w:t>
      </w:r>
      <w:r w:rsidRPr="00C02DFC">
        <w:t xml:space="preserve"> и при необходимости</w:t>
      </w:r>
      <w:r w:rsidR="00523C4D">
        <w:t>, определенной в стратегических документах Фонда,</w:t>
      </w:r>
      <w:r w:rsidRPr="00C02DFC">
        <w:t xml:space="preserve"> централизации комплаенс процессов и контролей группы </w:t>
      </w:r>
      <w:r w:rsidR="00D0684E">
        <w:t>Фонда</w:t>
      </w:r>
      <w:r w:rsidRPr="00C02DFC">
        <w:t>;</w:t>
      </w:r>
    </w:p>
    <w:p w14:paraId="7205F4F7" w14:textId="77777777" w:rsidR="00514D71" w:rsidRPr="00C02DFC" w:rsidRDefault="00514D71" w:rsidP="00FE47C4">
      <w:pPr>
        <w:pStyle w:val="10"/>
        <w:ind w:firstLine="709"/>
      </w:pPr>
      <w:r w:rsidRPr="00C02DFC">
        <w:lastRenderedPageBreak/>
        <w:t xml:space="preserve">в целях обеспечения независимости и объективности комплаенс функции согласовывает </w:t>
      </w:r>
      <w:r w:rsidR="005B2E29" w:rsidRPr="00C02DFC">
        <w:t xml:space="preserve">вопросы назначения на должность, принятия дисциплинарных мер и прекращения полномочий руководителя или </w:t>
      </w:r>
      <w:r w:rsidR="00D0684E">
        <w:t xml:space="preserve">лица, </w:t>
      </w:r>
      <w:r w:rsidR="005B2E29" w:rsidRPr="00C02DFC">
        <w:t xml:space="preserve">ответственного </w:t>
      </w:r>
      <w:r w:rsidR="00D0684E">
        <w:t>за реализацию</w:t>
      </w:r>
      <w:r w:rsidR="00D0684E" w:rsidRPr="00C02DFC">
        <w:t xml:space="preserve"> </w:t>
      </w:r>
      <w:r w:rsidR="005B2E29" w:rsidRPr="00C02DFC">
        <w:t>комплаенс</w:t>
      </w:r>
      <w:r w:rsidR="001F4723" w:rsidRPr="00C02DFC">
        <w:t xml:space="preserve"> </w:t>
      </w:r>
      <w:r w:rsidR="00373D05">
        <w:t xml:space="preserve">функции </w:t>
      </w:r>
      <w:r w:rsidR="00A474BE" w:rsidRPr="00C02DFC">
        <w:t>портфельных компаний</w:t>
      </w:r>
      <w:r w:rsidR="005B2E29" w:rsidRPr="00C02DFC">
        <w:t>;</w:t>
      </w:r>
    </w:p>
    <w:p w14:paraId="6993A23C" w14:textId="77777777" w:rsidR="005B2E29" w:rsidRPr="00C02DFC" w:rsidRDefault="005B2E29" w:rsidP="00FE47C4">
      <w:pPr>
        <w:pStyle w:val="10"/>
        <w:ind w:firstLine="709"/>
      </w:pPr>
      <w:r w:rsidRPr="00C02DFC">
        <w:t xml:space="preserve">имеет право </w:t>
      </w:r>
      <w:r w:rsidR="001D5C74" w:rsidRPr="00C02DFC">
        <w:t xml:space="preserve">вносить предложения первому руководителю компании по составу рабочей группы, порядку проведения и </w:t>
      </w:r>
      <w:r w:rsidR="00523C4D">
        <w:t>перечню вопросов</w:t>
      </w:r>
      <w:r w:rsidR="001D5C74" w:rsidRPr="00C02DFC">
        <w:t xml:space="preserve"> в рамках </w:t>
      </w:r>
      <w:r w:rsidRPr="00C02DFC">
        <w:t>проведени</w:t>
      </w:r>
      <w:r w:rsidR="001D5C74" w:rsidRPr="00C02DFC">
        <w:t>я</w:t>
      </w:r>
      <w:r w:rsidRPr="00C02DFC">
        <w:t xml:space="preserve"> мониторинга, проверок и расследований в компании,</w:t>
      </w:r>
      <w:r w:rsidR="001F4723" w:rsidRPr="00C02DFC">
        <w:t xml:space="preserve"> </w:t>
      </w:r>
      <w:r w:rsidR="003D1128" w:rsidRPr="00C02DFC">
        <w:t>по фактам коррупционных проявлений и нарушений</w:t>
      </w:r>
      <w:r w:rsidR="001F4723" w:rsidRPr="00C02DFC">
        <w:t>,</w:t>
      </w:r>
      <w:r w:rsidR="007E4B5E" w:rsidRPr="00C02DFC">
        <w:t xml:space="preserve"> в соответствии с порядком, определенным Приложением 1 к настоящему Стандарту</w:t>
      </w:r>
      <w:r w:rsidRPr="00C02DFC">
        <w:t xml:space="preserve">; </w:t>
      </w:r>
    </w:p>
    <w:p w14:paraId="5FC3D766" w14:textId="77777777" w:rsidR="004F1267" w:rsidRPr="00C02DFC" w:rsidRDefault="007508DC" w:rsidP="00FE47C4">
      <w:pPr>
        <w:pStyle w:val="10"/>
        <w:ind w:firstLine="709"/>
      </w:pPr>
      <w:r w:rsidRPr="00C02DFC">
        <w:t xml:space="preserve">определяет порядок проведения внешней независимой оценки и сертификации комплаенс системы, включая сроки и периодичность и </w:t>
      </w:r>
      <w:r w:rsidR="00EF505D" w:rsidRPr="00C02DFC">
        <w:t xml:space="preserve">типовые </w:t>
      </w:r>
      <w:r w:rsidRPr="00C02DFC">
        <w:t>требования к организации, осуществляющей внешнюю оценку</w:t>
      </w:r>
      <w:r w:rsidR="00EF505D" w:rsidRPr="00C02DFC">
        <w:t xml:space="preserve"> и сертификацию</w:t>
      </w:r>
      <w:r w:rsidR="00BB59B9" w:rsidRPr="00C02DFC">
        <w:t>;</w:t>
      </w:r>
    </w:p>
    <w:p w14:paraId="772B4AB4" w14:textId="77777777" w:rsidR="007508DC" w:rsidRPr="00C02DFC" w:rsidRDefault="007508DC" w:rsidP="00FE47C4">
      <w:pPr>
        <w:pStyle w:val="10"/>
        <w:ind w:firstLine="709"/>
      </w:pPr>
      <w:r w:rsidRPr="00C02DFC">
        <w:t xml:space="preserve">определяет перечень и порядок предоставления </w:t>
      </w:r>
      <w:r w:rsidR="001F4723" w:rsidRPr="00C02DFC">
        <w:t xml:space="preserve">периодической </w:t>
      </w:r>
      <w:r w:rsidRPr="00C02DFC">
        <w:t xml:space="preserve">отчетности и </w:t>
      </w:r>
      <w:r w:rsidR="001F4723" w:rsidRPr="00C02DFC">
        <w:t xml:space="preserve">оперативной </w:t>
      </w:r>
      <w:r w:rsidRPr="00C02DFC">
        <w:t>информации</w:t>
      </w:r>
      <w:r w:rsidR="00EF505D" w:rsidRPr="00C02DFC">
        <w:t xml:space="preserve"> по вопросам комплаенс и противодействия коррупции</w:t>
      </w:r>
      <w:r w:rsidRPr="00C02DFC">
        <w:t>;</w:t>
      </w:r>
    </w:p>
    <w:p w14:paraId="52DDD5BF" w14:textId="77777777" w:rsidR="00554E6D" w:rsidRPr="00C02DFC" w:rsidRDefault="00554E6D" w:rsidP="00460DE2">
      <w:pPr>
        <w:pStyle w:val="10"/>
        <w:ind w:firstLine="709"/>
      </w:pPr>
      <w:r w:rsidRPr="00C02DFC">
        <w:t xml:space="preserve">контролирует сроки и полноту предоставляемой отчетности в области комплаенс и имеет право вносить предложения </w:t>
      </w:r>
      <w:r w:rsidR="00523C4D" w:rsidRPr="00C02DFC">
        <w:t xml:space="preserve">органу управления и исполнительному органу компании </w:t>
      </w:r>
      <w:r w:rsidRPr="00C02DFC">
        <w:t xml:space="preserve">по принятию мер </w:t>
      </w:r>
      <w:r w:rsidR="00523C4D">
        <w:t xml:space="preserve">к ответственным лицам </w:t>
      </w:r>
      <w:r w:rsidRPr="00C02DFC">
        <w:t>в случае нарушени</w:t>
      </w:r>
      <w:r w:rsidR="00460DE2">
        <w:t xml:space="preserve">я </w:t>
      </w:r>
      <w:r w:rsidR="00460DE2" w:rsidRPr="00460DE2">
        <w:t>последними установленных сроков и/или полноты предоставленной отчетности</w:t>
      </w:r>
      <w:r w:rsidRPr="00C02DFC">
        <w:t>;</w:t>
      </w:r>
    </w:p>
    <w:p w14:paraId="235DF20E" w14:textId="77777777" w:rsidR="007508DC" w:rsidRPr="00C02DFC" w:rsidRDefault="007508DC" w:rsidP="00FE47C4">
      <w:pPr>
        <w:pStyle w:val="10"/>
        <w:ind w:firstLine="709"/>
      </w:pPr>
      <w:r w:rsidRPr="00C02DFC">
        <w:t xml:space="preserve">на основании мониторинга и оценки эффективности реализации комплаенс функции, а также по результатам проведенных проверок и расследований в соответствии с порядком, определенным документами Фонда, регламентирующими взаимодействие с портфельными компании, имеет право вносить предложения и рекомендации органу управления и исполнительному органу компании по устранению выявленных недостатков, а также принятия </w:t>
      </w:r>
      <w:r w:rsidR="00EF505D" w:rsidRPr="00C02DFC">
        <w:t xml:space="preserve">дисциплинарных, кадровых и </w:t>
      </w:r>
      <w:r w:rsidRPr="00C02DFC">
        <w:t>иных управленческих решений</w:t>
      </w:r>
      <w:r w:rsidR="004B3BE2" w:rsidRPr="00C02DFC">
        <w:t>;</w:t>
      </w:r>
    </w:p>
    <w:p w14:paraId="661BCB9D" w14:textId="77777777" w:rsidR="004B3BE2" w:rsidRPr="00C02DFC" w:rsidRDefault="004B3BE2" w:rsidP="00FE47C4">
      <w:pPr>
        <w:pStyle w:val="10"/>
        <w:ind w:firstLine="709"/>
      </w:pPr>
      <w:r w:rsidRPr="00C02DFC">
        <w:t xml:space="preserve">имеет право вносить информацию о несвоевременном или некачественном исполнении руководителями </w:t>
      </w:r>
      <w:r w:rsidR="00554E6D" w:rsidRPr="00C02DFC">
        <w:t xml:space="preserve">/ </w:t>
      </w:r>
      <w:r w:rsidR="00D0684E">
        <w:t xml:space="preserve">лицами, ответственными за реализацию </w:t>
      </w:r>
      <w:r w:rsidR="00554E6D" w:rsidRPr="00C02DFC">
        <w:t>комплаенс функци</w:t>
      </w:r>
      <w:r w:rsidR="00D0684E">
        <w:t>и</w:t>
      </w:r>
      <w:r w:rsidR="00554E6D" w:rsidRPr="00C02DFC">
        <w:t xml:space="preserve"> </w:t>
      </w:r>
      <w:r w:rsidRPr="00C02DFC">
        <w:t>компаний</w:t>
      </w:r>
      <w:r w:rsidR="00554E6D" w:rsidRPr="00C02DFC">
        <w:t xml:space="preserve"> </w:t>
      </w:r>
      <w:r w:rsidRPr="00C02DFC">
        <w:t xml:space="preserve">рекомендаций и поручений Фонда/Службы комплаенс Фонда Совету директоров и/или Председателю Правления Фонда для принятия соответствующих мер. </w:t>
      </w:r>
    </w:p>
    <w:p w14:paraId="535F3FA5" w14:textId="77777777" w:rsidR="004F1267" w:rsidRPr="00C02DFC" w:rsidRDefault="004F1267" w:rsidP="0053403D">
      <w:r w:rsidRPr="00C02DFC">
        <w:t>Служба комплаенс Фонда осуществляет непосредств</w:t>
      </w:r>
      <w:r w:rsidR="00FC465F" w:rsidRPr="00C02DFC">
        <w:t>енную функциональную координацию</w:t>
      </w:r>
      <w:r w:rsidRPr="00C02DFC">
        <w:t xml:space="preserve"> комплаенс функции портфельных компаний и, при необходимости, любых </w:t>
      </w:r>
      <w:r w:rsidR="00FC465F" w:rsidRPr="00C02DFC">
        <w:t xml:space="preserve">других </w:t>
      </w:r>
      <w:r w:rsidRPr="00C02DFC">
        <w:t>компаний</w:t>
      </w:r>
      <w:r w:rsidR="00D0684E">
        <w:t>.</w:t>
      </w:r>
    </w:p>
    <w:p w14:paraId="08196F37" w14:textId="77777777" w:rsidR="00F9608D" w:rsidRPr="003F2F25" w:rsidRDefault="00F9608D" w:rsidP="00F9608D">
      <w:r w:rsidRPr="00C02DFC">
        <w:t xml:space="preserve">Службой комплаенс Фонда в целях оперативного реагирования на возникающие комплаенс риски и эффективного управления комплаенс функцией на уровне группы </w:t>
      </w:r>
      <w:r w:rsidR="00D0684E">
        <w:t>Фонда</w:t>
      </w:r>
      <w:r w:rsidR="00D0684E" w:rsidRPr="00C02DFC">
        <w:t xml:space="preserve"> </w:t>
      </w:r>
      <w:r w:rsidRPr="00C02DFC">
        <w:t xml:space="preserve">могут направляться </w:t>
      </w:r>
      <w:r w:rsidR="00554E6D" w:rsidRPr="00C02DFC">
        <w:t xml:space="preserve">рекомендации, </w:t>
      </w:r>
      <w:r w:rsidRPr="00C02DFC">
        <w:t xml:space="preserve">запросы и поручения, обязательные для исполнения всеми компаниями </w:t>
      </w:r>
      <w:r w:rsidRPr="003F2F25">
        <w:t>в порядке и сроки, уст</w:t>
      </w:r>
      <w:r w:rsidR="00523C4D">
        <w:t>анавливаемые Службой комплаенс</w:t>
      </w:r>
      <w:r w:rsidR="00D0684E">
        <w:t>.</w:t>
      </w:r>
    </w:p>
    <w:p w14:paraId="52CC5564" w14:textId="77777777" w:rsidR="007508DC" w:rsidRPr="003F2F25" w:rsidRDefault="00712C94" w:rsidP="0053403D">
      <w:r w:rsidRPr="003F2F25">
        <w:t xml:space="preserve">Полномочия </w:t>
      </w:r>
      <w:r w:rsidR="00966962">
        <w:t xml:space="preserve">комплаенс </w:t>
      </w:r>
      <w:r w:rsidRPr="003F2F25">
        <w:t xml:space="preserve">функции портфельной компании в отношении </w:t>
      </w:r>
      <w:r w:rsidR="00D0684E">
        <w:t xml:space="preserve">дочерних и зависимых организаций портфельных </w:t>
      </w:r>
      <w:r w:rsidR="003F2F25" w:rsidRPr="003F2F25">
        <w:t xml:space="preserve">компаний должны быть определены во внутренних документах холдинговой компании, </w:t>
      </w:r>
      <w:r w:rsidR="003F2F25" w:rsidRPr="003F2F25">
        <w:lastRenderedPageBreak/>
        <w:t xml:space="preserve">согласованных со Службой комплаенс Фонда, утверждаемых органом управления холдинговой компании. </w:t>
      </w:r>
      <w:r w:rsidR="007508DC" w:rsidRPr="003F2F25">
        <w:t xml:space="preserve"> </w:t>
      </w:r>
    </w:p>
    <w:sectPr w:rsidR="007508DC" w:rsidRPr="003F2F25" w:rsidSect="001820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E53EF" w14:textId="77777777" w:rsidR="004E27CB" w:rsidRDefault="004E27CB" w:rsidP="0053403D">
      <w:r>
        <w:separator/>
      </w:r>
    </w:p>
    <w:p w14:paraId="4986E24C" w14:textId="77777777" w:rsidR="004E27CB" w:rsidRDefault="004E27CB" w:rsidP="0053403D"/>
  </w:endnote>
  <w:endnote w:type="continuationSeparator" w:id="0">
    <w:p w14:paraId="7A6260F2" w14:textId="77777777" w:rsidR="004E27CB" w:rsidRDefault="004E27CB" w:rsidP="0053403D">
      <w:r>
        <w:continuationSeparator/>
      </w:r>
    </w:p>
    <w:p w14:paraId="2B2E1AD4" w14:textId="77777777" w:rsidR="004E27CB" w:rsidRDefault="004E27CB" w:rsidP="005340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A27D3" w14:textId="77777777" w:rsidR="00E13B5A" w:rsidRDefault="00E13B5A" w:rsidP="0053403D">
    <w:pPr>
      <w:pStyle w:val="af9"/>
      <w:numPr>
        <w:ilvl w:val="0"/>
        <w:numId w:val="0"/>
      </w:numPr>
      <w:ind w:left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16857" w14:textId="77777777" w:rsidR="00E13B5A" w:rsidRDefault="00E13B5A" w:rsidP="0053403D">
    <w:pPr>
      <w:pStyle w:val="af9"/>
      <w:numPr>
        <w:ilvl w:val="0"/>
        <w:numId w:val="0"/>
      </w:numPr>
      <w:ind w:left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6DBEF" w14:textId="77777777" w:rsidR="004E27CB" w:rsidRDefault="004E27CB" w:rsidP="0053403D">
      <w:r>
        <w:separator/>
      </w:r>
    </w:p>
    <w:p w14:paraId="71D03A2F" w14:textId="77777777" w:rsidR="004E27CB" w:rsidRDefault="004E27CB" w:rsidP="0053403D"/>
  </w:footnote>
  <w:footnote w:type="continuationSeparator" w:id="0">
    <w:p w14:paraId="48A73AA9" w14:textId="77777777" w:rsidR="004E27CB" w:rsidRDefault="004E27CB" w:rsidP="0053403D">
      <w:r>
        <w:continuationSeparator/>
      </w:r>
    </w:p>
    <w:p w14:paraId="52823D36" w14:textId="77777777" w:rsidR="004E27CB" w:rsidRDefault="004E27CB" w:rsidP="005340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4445014"/>
      <w:docPartObj>
        <w:docPartGallery w:val="Page Numbers (Top of Page)"/>
        <w:docPartUnique/>
      </w:docPartObj>
    </w:sdtPr>
    <w:sdtContent>
      <w:p w14:paraId="42548DF8" w14:textId="77777777" w:rsidR="00E13B5A" w:rsidRPr="00B6261B" w:rsidRDefault="00E13B5A" w:rsidP="00C02DFC">
        <w:pPr>
          <w:pStyle w:val="af7"/>
          <w:numPr>
            <w:ilvl w:val="0"/>
            <w:numId w:val="0"/>
          </w:numPr>
          <w:ind w:left="709"/>
          <w:jc w:val="center"/>
        </w:pPr>
        <w:r w:rsidRPr="00B6261B">
          <w:fldChar w:fldCharType="begin"/>
        </w:r>
        <w:r w:rsidRPr="00B6261B">
          <w:instrText>PAGE   \* MERGEFORMAT</w:instrText>
        </w:r>
        <w:r w:rsidRPr="00B6261B">
          <w:fldChar w:fldCharType="separate"/>
        </w:r>
        <w:r w:rsidR="00EF658C">
          <w:rPr>
            <w:noProof/>
          </w:rPr>
          <w:t>18</w:t>
        </w:r>
        <w:r w:rsidRPr="00B6261B">
          <w:fldChar w:fldCharType="end"/>
        </w:r>
      </w:p>
    </w:sdtContent>
  </w:sdt>
  <w:p w14:paraId="40D73B5C" w14:textId="77777777" w:rsidR="00E13B5A" w:rsidRDefault="00E13B5A" w:rsidP="0053403D">
    <w:pPr>
      <w:numPr>
        <w:ilvl w:val="0"/>
        <w:numId w:val="0"/>
      </w:numPr>
      <w:ind w:left="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F8C13" w14:textId="77777777" w:rsidR="00E13B5A" w:rsidRDefault="00E13B5A" w:rsidP="0053403D">
    <w:pPr>
      <w:pStyle w:val="af7"/>
      <w:numPr>
        <w:ilvl w:val="0"/>
        <w:numId w:val="0"/>
      </w:numPr>
      <w:ind w:left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3F1C"/>
    <w:multiLevelType w:val="hybridMultilevel"/>
    <w:tmpl w:val="CE400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67766E"/>
    <w:multiLevelType w:val="hybridMultilevel"/>
    <w:tmpl w:val="39DADF76"/>
    <w:lvl w:ilvl="0" w:tplc="47365DB2">
      <w:start w:val="1"/>
      <w:numFmt w:val="decimal"/>
      <w:pStyle w:val="2"/>
      <w:lvlText w:val="%1."/>
      <w:lvlJc w:val="left"/>
      <w:pPr>
        <w:ind w:left="717" w:hanging="360"/>
      </w:pPr>
      <w:rPr>
        <w:rFonts w:ascii="Times New Roman" w:eastAsiaTheme="minorHAnsi" w:hAnsi="Times New Roman" w:cs="Times New Roman"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84561F3"/>
    <w:multiLevelType w:val="multilevel"/>
    <w:tmpl w:val="94B2D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620A81"/>
    <w:multiLevelType w:val="hybridMultilevel"/>
    <w:tmpl w:val="9E8E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E3F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F9632B"/>
    <w:multiLevelType w:val="multilevel"/>
    <w:tmpl w:val="C2F4B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EF31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0C133A"/>
    <w:multiLevelType w:val="hybridMultilevel"/>
    <w:tmpl w:val="A466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628C8"/>
    <w:multiLevelType w:val="hybridMultilevel"/>
    <w:tmpl w:val="5EC2CC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4FE3960"/>
    <w:multiLevelType w:val="hybridMultilevel"/>
    <w:tmpl w:val="547C9D7E"/>
    <w:lvl w:ilvl="0" w:tplc="BF2C9E7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93F809C2">
      <w:start w:val="1"/>
      <w:numFmt w:val="decimal"/>
      <w:lvlText w:val="%3."/>
      <w:lvlJc w:val="left"/>
      <w:pPr>
        <w:ind w:left="2869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471A49"/>
    <w:multiLevelType w:val="hybridMultilevel"/>
    <w:tmpl w:val="4AE49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021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BA5AD2"/>
    <w:multiLevelType w:val="hybridMultilevel"/>
    <w:tmpl w:val="CAB2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50BFD"/>
    <w:multiLevelType w:val="hybridMultilevel"/>
    <w:tmpl w:val="8760D0B2"/>
    <w:lvl w:ilvl="0" w:tplc="E4AAE02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7E2AF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DC0141B"/>
    <w:multiLevelType w:val="hybridMultilevel"/>
    <w:tmpl w:val="FB466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A1C10"/>
    <w:multiLevelType w:val="hybridMultilevel"/>
    <w:tmpl w:val="B08211E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51544C04"/>
    <w:multiLevelType w:val="hybridMultilevel"/>
    <w:tmpl w:val="D5F80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594643A"/>
    <w:multiLevelType w:val="hybridMultilevel"/>
    <w:tmpl w:val="64EC3FE4"/>
    <w:lvl w:ilvl="0" w:tplc="5DC01860">
      <w:start w:val="1"/>
      <w:numFmt w:val="decimal"/>
      <w:pStyle w:val="10"/>
      <w:lvlText w:val="%1)"/>
      <w:lvlJc w:val="left"/>
      <w:pPr>
        <w:ind w:left="1778" w:hanging="360"/>
      </w:pPr>
      <w:rPr>
        <w:rFonts w:hint="default"/>
        <w:i w:val="0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9B2DDA"/>
    <w:multiLevelType w:val="hybridMultilevel"/>
    <w:tmpl w:val="A4AC0B94"/>
    <w:lvl w:ilvl="0" w:tplc="7BBA2172">
      <w:start w:val="1"/>
      <w:numFmt w:val="decimal"/>
      <w:lvlText w:val="%1."/>
      <w:lvlJc w:val="left"/>
      <w:pPr>
        <w:ind w:left="717" w:hanging="360"/>
      </w:pPr>
      <w:rPr>
        <w:rFonts w:ascii="Times New Roman" w:eastAsiaTheme="minorHAnsi" w:hAnsi="Times New Roman" w:cs="Times New Roman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873088F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9997B2D"/>
    <w:multiLevelType w:val="hybridMultilevel"/>
    <w:tmpl w:val="8F46E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D49FC"/>
    <w:multiLevelType w:val="hybridMultilevel"/>
    <w:tmpl w:val="9BC421C0"/>
    <w:lvl w:ilvl="0" w:tplc="4EF2FDE2">
      <w:start w:val="1"/>
      <w:numFmt w:val="bullet"/>
      <w:pStyle w:val="11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EE216B"/>
    <w:multiLevelType w:val="hybridMultilevel"/>
    <w:tmpl w:val="9642D350"/>
    <w:lvl w:ilvl="0" w:tplc="3C0CE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E5501"/>
    <w:multiLevelType w:val="multilevel"/>
    <w:tmpl w:val="C382E4FC"/>
    <w:lvl w:ilvl="0">
      <w:start w:val="1"/>
      <w:numFmt w:val="decimal"/>
      <w:pStyle w:val="12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26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5A37A7B"/>
    <w:multiLevelType w:val="hybridMultilevel"/>
    <w:tmpl w:val="811C8B6C"/>
    <w:lvl w:ilvl="0" w:tplc="12F25378">
      <w:start w:val="1"/>
      <w:numFmt w:val="decimal"/>
      <w:pStyle w:val="a"/>
      <w:lvlText w:val="%1."/>
      <w:lvlJc w:val="left"/>
      <w:pPr>
        <w:ind w:left="2912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1" w:tplc="04190019">
      <w:start w:val="1"/>
      <w:numFmt w:val="lowerLetter"/>
      <w:pStyle w:val="a0"/>
      <w:lvlText w:val="%2."/>
      <w:lvlJc w:val="left"/>
      <w:pPr>
        <w:ind w:left="1440" w:hanging="360"/>
      </w:pPr>
    </w:lvl>
    <w:lvl w:ilvl="2" w:tplc="137E3F52">
      <w:numFmt w:val="bullet"/>
      <w:lvlText w:val="•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D7905"/>
    <w:multiLevelType w:val="hybridMultilevel"/>
    <w:tmpl w:val="2AC65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5247C"/>
    <w:multiLevelType w:val="hybridMultilevel"/>
    <w:tmpl w:val="C2B4F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FDC14CE"/>
    <w:multiLevelType w:val="multilevel"/>
    <w:tmpl w:val="A44EB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F71375"/>
    <w:multiLevelType w:val="hybridMultilevel"/>
    <w:tmpl w:val="471E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F5D16"/>
    <w:multiLevelType w:val="hybridMultilevel"/>
    <w:tmpl w:val="995E1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D01454"/>
    <w:multiLevelType w:val="hybridMultilevel"/>
    <w:tmpl w:val="2D1AB75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 w16cid:durableId="524254749">
    <w:abstractNumId w:val="24"/>
  </w:num>
  <w:num w:numId="2" w16cid:durableId="1267078730">
    <w:abstractNumId w:val="2"/>
  </w:num>
  <w:num w:numId="3" w16cid:durableId="995691195">
    <w:abstractNumId w:val="25"/>
  </w:num>
  <w:num w:numId="4" w16cid:durableId="859657655">
    <w:abstractNumId w:val="23"/>
  </w:num>
  <w:num w:numId="5" w16cid:durableId="22171968">
    <w:abstractNumId w:val="16"/>
  </w:num>
  <w:num w:numId="6" w16cid:durableId="970750832">
    <w:abstractNumId w:val="31"/>
  </w:num>
  <w:num w:numId="7" w16cid:durableId="767236185">
    <w:abstractNumId w:val="8"/>
  </w:num>
  <w:num w:numId="8" w16cid:durableId="1898591053">
    <w:abstractNumId w:val="30"/>
  </w:num>
  <w:num w:numId="9" w16cid:durableId="1944411704">
    <w:abstractNumId w:val="12"/>
  </w:num>
  <w:num w:numId="10" w16cid:durableId="221139999">
    <w:abstractNumId w:val="27"/>
  </w:num>
  <w:num w:numId="11" w16cid:durableId="1069691635">
    <w:abstractNumId w:val="22"/>
  </w:num>
  <w:num w:numId="12" w16cid:durableId="932398889">
    <w:abstractNumId w:val="15"/>
  </w:num>
  <w:num w:numId="13" w16cid:durableId="1154682829">
    <w:abstractNumId w:val="13"/>
  </w:num>
  <w:num w:numId="14" w16cid:durableId="503127553">
    <w:abstractNumId w:val="5"/>
  </w:num>
  <w:num w:numId="15" w16cid:durableId="781531335">
    <w:abstractNumId w:val="11"/>
  </w:num>
  <w:num w:numId="16" w16cid:durableId="9994993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6387082">
    <w:abstractNumId w:val="25"/>
    <w:lvlOverride w:ilvl="0">
      <w:startOverride w:val="1"/>
    </w:lvlOverride>
  </w:num>
  <w:num w:numId="18" w16cid:durableId="295335645">
    <w:abstractNumId w:val="11"/>
    <w:lvlOverride w:ilvl="0">
      <w:startOverride w:val="1"/>
    </w:lvlOverride>
  </w:num>
  <w:num w:numId="19" w16cid:durableId="2119330681">
    <w:abstractNumId w:val="4"/>
  </w:num>
  <w:num w:numId="20" w16cid:durableId="1735666284">
    <w:abstractNumId w:val="6"/>
  </w:num>
  <w:num w:numId="21" w16cid:durableId="19479568">
    <w:abstractNumId w:val="14"/>
  </w:num>
  <w:num w:numId="22" w16cid:durableId="1147627236">
    <w:abstractNumId w:val="20"/>
  </w:num>
  <w:num w:numId="23" w16cid:durableId="2036226871">
    <w:abstractNumId w:val="29"/>
  </w:num>
  <w:num w:numId="24" w16cid:durableId="2040429533">
    <w:abstractNumId w:val="7"/>
  </w:num>
  <w:num w:numId="25" w16cid:durableId="388765923">
    <w:abstractNumId w:val="3"/>
  </w:num>
  <w:num w:numId="26" w16cid:durableId="1183864671">
    <w:abstractNumId w:val="0"/>
  </w:num>
  <w:num w:numId="27" w16cid:durableId="553741247">
    <w:abstractNumId w:val="21"/>
  </w:num>
  <w:num w:numId="28" w16cid:durableId="777069739">
    <w:abstractNumId w:val="10"/>
  </w:num>
  <w:num w:numId="29" w16cid:durableId="1241065515">
    <w:abstractNumId w:val="26"/>
  </w:num>
  <w:num w:numId="30" w16cid:durableId="1596480336">
    <w:abstractNumId w:val="28"/>
  </w:num>
  <w:num w:numId="31" w16cid:durableId="1198930829">
    <w:abstractNumId w:val="18"/>
  </w:num>
  <w:num w:numId="32" w16cid:durableId="568467864">
    <w:abstractNumId w:val="18"/>
    <w:lvlOverride w:ilvl="0">
      <w:startOverride w:val="1"/>
    </w:lvlOverride>
  </w:num>
  <w:num w:numId="33" w16cid:durableId="1258833597">
    <w:abstractNumId w:val="18"/>
    <w:lvlOverride w:ilvl="0">
      <w:startOverride w:val="1"/>
    </w:lvlOverride>
  </w:num>
  <w:num w:numId="34" w16cid:durableId="1404448600">
    <w:abstractNumId w:val="18"/>
    <w:lvlOverride w:ilvl="0">
      <w:startOverride w:val="1"/>
    </w:lvlOverride>
  </w:num>
  <w:num w:numId="35" w16cid:durableId="1257785957">
    <w:abstractNumId w:val="18"/>
    <w:lvlOverride w:ilvl="0">
      <w:startOverride w:val="1"/>
    </w:lvlOverride>
  </w:num>
  <w:num w:numId="36" w16cid:durableId="1008563943">
    <w:abstractNumId w:val="18"/>
    <w:lvlOverride w:ilvl="0">
      <w:startOverride w:val="1"/>
    </w:lvlOverride>
  </w:num>
  <w:num w:numId="37" w16cid:durableId="85466311">
    <w:abstractNumId w:val="18"/>
    <w:lvlOverride w:ilvl="0">
      <w:startOverride w:val="1"/>
    </w:lvlOverride>
  </w:num>
  <w:num w:numId="38" w16cid:durableId="613025653">
    <w:abstractNumId w:val="9"/>
  </w:num>
  <w:num w:numId="39" w16cid:durableId="1172379772">
    <w:abstractNumId w:val="18"/>
    <w:lvlOverride w:ilvl="0">
      <w:startOverride w:val="1"/>
    </w:lvlOverride>
  </w:num>
  <w:num w:numId="40" w16cid:durableId="1519931518">
    <w:abstractNumId w:val="17"/>
  </w:num>
  <w:num w:numId="41" w16cid:durableId="1673337874">
    <w:abstractNumId w:val="25"/>
    <w:lvlOverride w:ilvl="0">
      <w:startOverride w:val="1"/>
    </w:lvlOverride>
  </w:num>
  <w:num w:numId="42" w16cid:durableId="1531649669">
    <w:abstractNumId w:val="25"/>
    <w:lvlOverride w:ilvl="0">
      <w:startOverride w:val="1"/>
    </w:lvlOverride>
  </w:num>
  <w:num w:numId="43" w16cid:durableId="465852518">
    <w:abstractNumId w:val="25"/>
    <w:lvlOverride w:ilvl="0">
      <w:startOverride w:val="1"/>
    </w:lvlOverride>
  </w:num>
  <w:num w:numId="44" w16cid:durableId="2048026161">
    <w:abstractNumId w:val="25"/>
    <w:lvlOverride w:ilvl="0">
      <w:startOverride w:val="1"/>
    </w:lvlOverride>
  </w:num>
  <w:num w:numId="45" w16cid:durableId="396829081">
    <w:abstractNumId w:val="25"/>
    <w:lvlOverride w:ilvl="0">
      <w:startOverride w:val="1"/>
    </w:lvlOverride>
  </w:num>
  <w:num w:numId="46" w16cid:durableId="1181897196">
    <w:abstractNumId w:val="1"/>
  </w:num>
  <w:num w:numId="47" w16cid:durableId="1849440146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6" w:nlCheck="1" w:checkStyle="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295"/>
    <w:rsid w:val="0000032F"/>
    <w:rsid w:val="00000DA8"/>
    <w:rsid w:val="00000E6E"/>
    <w:rsid w:val="00002962"/>
    <w:rsid w:val="00002DD8"/>
    <w:rsid w:val="00004EBD"/>
    <w:rsid w:val="00005009"/>
    <w:rsid w:val="0000605D"/>
    <w:rsid w:val="0002379A"/>
    <w:rsid w:val="00025B9B"/>
    <w:rsid w:val="00027907"/>
    <w:rsid w:val="00030FCC"/>
    <w:rsid w:val="00032521"/>
    <w:rsid w:val="00040EAF"/>
    <w:rsid w:val="00041FC7"/>
    <w:rsid w:val="0004233F"/>
    <w:rsid w:val="000457B6"/>
    <w:rsid w:val="0004627D"/>
    <w:rsid w:val="000471B6"/>
    <w:rsid w:val="00047D25"/>
    <w:rsid w:val="00050ABD"/>
    <w:rsid w:val="00052617"/>
    <w:rsid w:val="00052FF3"/>
    <w:rsid w:val="00053484"/>
    <w:rsid w:val="00055642"/>
    <w:rsid w:val="000558C8"/>
    <w:rsid w:val="000573EC"/>
    <w:rsid w:val="000609EF"/>
    <w:rsid w:val="000616EC"/>
    <w:rsid w:val="000617DD"/>
    <w:rsid w:val="00063504"/>
    <w:rsid w:val="000644F3"/>
    <w:rsid w:val="000647F8"/>
    <w:rsid w:val="0006717F"/>
    <w:rsid w:val="000676C6"/>
    <w:rsid w:val="00070197"/>
    <w:rsid w:val="00071497"/>
    <w:rsid w:val="00071B76"/>
    <w:rsid w:val="00071E1B"/>
    <w:rsid w:val="000756B5"/>
    <w:rsid w:val="00080107"/>
    <w:rsid w:val="00081500"/>
    <w:rsid w:val="0008467A"/>
    <w:rsid w:val="000875D9"/>
    <w:rsid w:val="000907F5"/>
    <w:rsid w:val="00090F82"/>
    <w:rsid w:val="000925A0"/>
    <w:rsid w:val="0009401F"/>
    <w:rsid w:val="00094E3C"/>
    <w:rsid w:val="000975AD"/>
    <w:rsid w:val="00097FC8"/>
    <w:rsid w:val="000A5C9E"/>
    <w:rsid w:val="000B2C8D"/>
    <w:rsid w:val="000B3389"/>
    <w:rsid w:val="000B6DCF"/>
    <w:rsid w:val="000C0E83"/>
    <w:rsid w:val="000C112C"/>
    <w:rsid w:val="000C2A1E"/>
    <w:rsid w:val="000C45FF"/>
    <w:rsid w:val="000C66B5"/>
    <w:rsid w:val="000C6B20"/>
    <w:rsid w:val="000C6BB5"/>
    <w:rsid w:val="000D02C4"/>
    <w:rsid w:val="000D24E4"/>
    <w:rsid w:val="000D26C2"/>
    <w:rsid w:val="000D4C4A"/>
    <w:rsid w:val="000D73F7"/>
    <w:rsid w:val="000E24A4"/>
    <w:rsid w:val="000E3DEB"/>
    <w:rsid w:val="000E452C"/>
    <w:rsid w:val="000E4736"/>
    <w:rsid w:val="000F0B6B"/>
    <w:rsid w:val="000F20B9"/>
    <w:rsid w:val="000F2BAE"/>
    <w:rsid w:val="000F35B6"/>
    <w:rsid w:val="0010283A"/>
    <w:rsid w:val="001029D3"/>
    <w:rsid w:val="00106827"/>
    <w:rsid w:val="0011597E"/>
    <w:rsid w:val="001171A5"/>
    <w:rsid w:val="00122DD8"/>
    <w:rsid w:val="00124FA2"/>
    <w:rsid w:val="00127149"/>
    <w:rsid w:val="00133BF1"/>
    <w:rsid w:val="001363C3"/>
    <w:rsid w:val="00136BED"/>
    <w:rsid w:val="0013750E"/>
    <w:rsid w:val="0014015A"/>
    <w:rsid w:val="001422FC"/>
    <w:rsid w:val="0014274F"/>
    <w:rsid w:val="00145B91"/>
    <w:rsid w:val="00156161"/>
    <w:rsid w:val="0016074D"/>
    <w:rsid w:val="00161676"/>
    <w:rsid w:val="00162C36"/>
    <w:rsid w:val="00164B98"/>
    <w:rsid w:val="001651B7"/>
    <w:rsid w:val="00165FB2"/>
    <w:rsid w:val="00167036"/>
    <w:rsid w:val="001715E0"/>
    <w:rsid w:val="00173381"/>
    <w:rsid w:val="00174741"/>
    <w:rsid w:val="00176DB8"/>
    <w:rsid w:val="001820E2"/>
    <w:rsid w:val="00182887"/>
    <w:rsid w:val="00182CED"/>
    <w:rsid w:val="0018343F"/>
    <w:rsid w:val="00184E34"/>
    <w:rsid w:val="00186D7A"/>
    <w:rsid w:val="0018781E"/>
    <w:rsid w:val="00192B95"/>
    <w:rsid w:val="00193D66"/>
    <w:rsid w:val="00194481"/>
    <w:rsid w:val="00194F03"/>
    <w:rsid w:val="0019560A"/>
    <w:rsid w:val="00195738"/>
    <w:rsid w:val="00196ABC"/>
    <w:rsid w:val="001A52F1"/>
    <w:rsid w:val="001A5AD7"/>
    <w:rsid w:val="001A61EC"/>
    <w:rsid w:val="001A62A7"/>
    <w:rsid w:val="001A6449"/>
    <w:rsid w:val="001A7171"/>
    <w:rsid w:val="001A7275"/>
    <w:rsid w:val="001A766C"/>
    <w:rsid w:val="001B21EE"/>
    <w:rsid w:val="001B2EC1"/>
    <w:rsid w:val="001B749A"/>
    <w:rsid w:val="001B76C3"/>
    <w:rsid w:val="001C270E"/>
    <w:rsid w:val="001C2A15"/>
    <w:rsid w:val="001C2EF9"/>
    <w:rsid w:val="001C416A"/>
    <w:rsid w:val="001C5707"/>
    <w:rsid w:val="001C5A94"/>
    <w:rsid w:val="001C5D4D"/>
    <w:rsid w:val="001C6DC7"/>
    <w:rsid w:val="001C7538"/>
    <w:rsid w:val="001D4D79"/>
    <w:rsid w:val="001D5C74"/>
    <w:rsid w:val="001E0E1F"/>
    <w:rsid w:val="001E49B4"/>
    <w:rsid w:val="001F1C8D"/>
    <w:rsid w:val="001F3084"/>
    <w:rsid w:val="001F3BB7"/>
    <w:rsid w:val="001F4620"/>
    <w:rsid w:val="001F4723"/>
    <w:rsid w:val="001F5794"/>
    <w:rsid w:val="001F592F"/>
    <w:rsid w:val="001F7C4C"/>
    <w:rsid w:val="001F7D98"/>
    <w:rsid w:val="001F7DEE"/>
    <w:rsid w:val="002036B5"/>
    <w:rsid w:val="002051F2"/>
    <w:rsid w:val="00205D34"/>
    <w:rsid w:val="00206848"/>
    <w:rsid w:val="00206A71"/>
    <w:rsid w:val="002075EA"/>
    <w:rsid w:val="00210DE3"/>
    <w:rsid w:val="002126BB"/>
    <w:rsid w:val="00213669"/>
    <w:rsid w:val="00214A46"/>
    <w:rsid w:val="002162D1"/>
    <w:rsid w:val="00216371"/>
    <w:rsid w:val="00225059"/>
    <w:rsid w:val="00234DC1"/>
    <w:rsid w:val="00235B23"/>
    <w:rsid w:val="00237ED0"/>
    <w:rsid w:val="00240603"/>
    <w:rsid w:val="002418F6"/>
    <w:rsid w:val="0024311E"/>
    <w:rsid w:val="00246EDE"/>
    <w:rsid w:val="00247BFD"/>
    <w:rsid w:val="00252C81"/>
    <w:rsid w:val="00252F6C"/>
    <w:rsid w:val="002531EF"/>
    <w:rsid w:val="002545B1"/>
    <w:rsid w:val="00254CD3"/>
    <w:rsid w:val="002628BD"/>
    <w:rsid w:val="00263BB9"/>
    <w:rsid w:val="002649E6"/>
    <w:rsid w:val="00265147"/>
    <w:rsid w:val="0026599B"/>
    <w:rsid w:val="00266A59"/>
    <w:rsid w:val="00266CB0"/>
    <w:rsid w:val="0026759A"/>
    <w:rsid w:val="0027046C"/>
    <w:rsid w:val="00270902"/>
    <w:rsid w:val="00270C4F"/>
    <w:rsid w:val="00270DAD"/>
    <w:rsid w:val="00271ADF"/>
    <w:rsid w:val="00273E47"/>
    <w:rsid w:val="002747BE"/>
    <w:rsid w:val="00281C9E"/>
    <w:rsid w:val="00281E36"/>
    <w:rsid w:val="00286BC2"/>
    <w:rsid w:val="00290143"/>
    <w:rsid w:val="002909A1"/>
    <w:rsid w:val="0029225B"/>
    <w:rsid w:val="002A107B"/>
    <w:rsid w:val="002A33FE"/>
    <w:rsid w:val="002A3C49"/>
    <w:rsid w:val="002A4A62"/>
    <w:rsid w:val="002A4B17"/>
    <w:rsid w:val="002A4B52"/>
    <w:rsid w:val="002A68CC"/>
    <w:rsid w:val="002B04DB"/>
    <w:rsid w:val="002B1210"/>
    <w:rsid w:val="002B128E"/>
    <w:rsid w:val="002B4DA8"/>
    <w:rsid w:val="002B5CF6"/>
    <w:rsid w:val="002B5D08"/>
    <w:rsid w:val="002B735C"/>
    <w:rsid w:val="002B740F"/>
    <w:rsid w:val="002B7FF0"/>
    <w:rsid w:val="002C081A"/>
    <w:rsid w:val="002C1E4A"/>
    <w:rsid w:val="002C4194"/>
    <w:rsid w:val="002C4296"/>
    <w:rsid w:val="002D04FC"/>
    <w:rsid w:val="002D2118"/>
    <w:rsid w:val="002D2C4B"/>
    <w:rsid w:val="002D3EBA"/>
    <w:rsid w:val="002D50FE"/>
    <w:rsid w:val="002D62B1"/>
    <w:rsid w:val="002D6C8B"/>
    <w:rsid w:val="002E00D4"/>
    <w:rsid w:val="002E037C"/>
    <w:rsid w:val="002E1A9D"/>
    <w:rsid w:val="002E2A3E"/>
    <w:rsid w:val="002E5399"/>
    <w:rsid w:val="002E540C"/>
    <w:rsid w:val="002E6472"/>
    <w:rsid w:val="002E7FAA"/>
    <w:rsid w:val="002F0295"/>
    <w:rsid w:val="002F28BD"/>
    <w:rsid w:val="002F3281"/>
    <w:rsid w:val="002F32E8"/>
    <w:rsid w:val="002F4808"/>
    <w:rsid w:val="002F7601"/>
    <w:rsid w:val="0030025B"/>
    <w:rsid w:val="0030432A"/>
    <w:rsid w:val="0030525A"/>
    <w:rsid w:val="00305C06"/>
    <w:rsid w:val="003060F5"/>
    <w:rsid w:val="00310BF1"/>
    <w:rsid w:val="00314178"/>
    <w:rsid w:val="00315A5B"/>
    <w:rsid w:val="00315DE4"/>
    <w:rsid w:val="00317B50"/>
    <w:rsid w:val="003209E5"/>
    <w:rsid w:val="003230FC"/>
    <w:rsid w:val="00324BB0"/>
    <w:rsid w:val="00325C76"/>
    <w:rsid w:val="00326056"/>
    <w:rsid w:val="0032673F"/>
    <w:rsid w:val="00326799"/>
    <w:rsid w:val="00326EF3"/>
    <w:rsid w:val="00331214"/>
    <w:rsid w:val="00331460"/>
    <w:rsid w:val="00332428"/>
    <w:rsid w:val="00332920"/>
    <w:rsid w:val="00335149"/>
    <w:rsid w:val="00335889"/>
    <w:rsid w:val="003365A8"/>
    <w:rsid w:val="00340725"/>
    <w:rsid w:val="003408A5"/>
    <w:rsid w:val="003429A8"/>
    <w:rsid w:val="00343673"/>
    <w:rsid w:val="00345793"/>
    <w:rsid w:val="00345BC8"/>
    <w:rsid w:val="003461EA"/>
    <w:rsid w:val="00346C27"/>
    <w:rsid w:val="00352C45"/>
    <w:rsid w:val="00352EC8"/>
    <w:rsid w:val="00356BB4"/>
    <w:rsid w:val="00361DFB"/>
    <w:rsid w:val="00362D96"/>
    <w:rsid w:val="00363FBE"/>
    <w:rsid w:val="00364600"/>
    <w:rsid w:val="00364D3B"/>
    <w:rsid w:val="003650B3"/>
    <w:rsid w:val="003678E1"/>
    <w:rsid w:val="00370303"/>
    <w:rsid w:val="003715A6"/>
    <w:rsid w:val="003726F2"/>
    <w:rsid w:val="00373527"/>
    <w:rsid w:val="00373D05"/>
    <w:rsid w:val="0037440C"/>
    <w:rsid w:val="003800BE"/>
    <w:rsid w:val="003815A8"/>
    <w:rsid w:val="00381C12"/>
    <w:rsid w:val="0038311E"/>
    <w:rsid w:val="00385282"/>
    <w:rsid w:val="00385A8D"/>
    <w:rsid w:val="00386F2F"/>
    <w:rsid w:val="00390895"/>
    <w:rsid w:val="00396882"/>
    <w:rsid w:val="00396BCF"/>
    <w:rsid w:val="003A1873"/>
    <w:rsid w:val="003A486E"/>
    <w:rsid w:val="003A597E"/>
    <w:rsid w:val="003A5A84"/>
    <w:rsid w:val="003A5EDC"/>
    <w:rsid w:val="003A62F9"/>
    <w:rsid w:val="003A780F"/>
    <w:rsid w:val="003B06D7"/>
    <w:rsid w:val="003B1FFD"/>
    <w:rsid w:val="003B32FF"/>
    <w:rsid w:val="003B3A63"/>
    <w:rsid w:val="003B402E"/>
    <w:rsid w:val="003B57F5"/>
    <w:rsid w:val="003B5974"/>
    <w:rsid w:val="003B6CC3"/>
    <w:rsid w:val="003C24E0"/>
    <w:rsid w:val="003C4784"/>
    <w:rsid w:val="003C4C36"/>
    <w:rsid w:val="003C54C0"/>
    <w:rsid w:val="003D1128"/>
    <w:rsid w:val="003D4F54"/>
    <w:rsid w:val="003E0661"/>
    <w:rsid w:val="003E18E9"/>
    <w:rsid w:val="003E238E"/>
    <w:rsid w:val="003E3192"/>
    <w:rsid w:val="003E7D51"/>
    <w:rsid w:val="003F1554"/>
    <w:rsid w:val="003F2F25"/>
    <w:rsid w:val="003F4562"/>
    <w:rsid w:val="003F6B3C"/>
    <w:rsid w:val="00401BD9"/>
    <w:rsid w:val="0040301A"/>
    <w:rsid w:val="004059F5"/>
    <w:rsid w:val="0040678E"/>
    <w:rsid w:val="00407A2E"/>
    <w:rsid w:val="0041261B"/>
    <w:rsid w:val="00412FA1"/>
    <w:rsid w:val="00414064"/>
    <w:rsid w:val="00420F4B"/>
    <w:rsid w:val="00422607"/>
    <w:rsid w:val="00422855"/>
    <w:rsid w:val="0042303C"/>
    <w:rsid w:val="004250C7"/>
    <w:rsid w:val="00430878"/>
    <w:rsid w:val="00430D7B"/>
    <w:rsid w:val="004312AE"/>
    <w:rsid w:val="00432BC5"/>
    <w:rsid w:val="00433956"/>
    <w:rsid w:val="0043554E"/>
    <w:rsid w:val="0043683A"/>
    <w:rsid w:val="00440223"/>
    <w:rsid w:val="00441088"/>
    <w:rsid w:val="00441A2E"/>
    <w:rsid w:val="00447931"/>
    <w:rsid w:val="00447FB1"/>
    <w:rsid w:val="00455079"/>
    <w:rsid w:val="004556ED"/>
    <w:rsid w:val="00456068"/>
    <w:rsid w:val="00457712"/>
    <w:rsid w:val="0046055A"/>
    <w:rsid w:val="00460DE2"/>
    <w:rsid w:val="0046412A"/>
    <w:rsid w:val="00464EE5"/>
    <w:rsid w:val="00465EE1"/>
    <w:rsid w:val="00466704"/>
    <w:rsid w:val="00467A6F"/>
    <w:rsid w:val="00473E28"/>
    <w:rsid w:val="0047429C"/>
    <w:rsid w:val="0048025C"/>
    <w:rsid w:val="004822C2"/>
    <w:rsid w:val="004855DD"/>
    <w:rsid w:val="004857AB"/>
    <w:rsid w:val="0049118A"/>
    <w:rsid w:val="00493699"/>
    <w:rsid w:val="00494EA7"/>
    <w:rsid w:val="004A1156"/>
    <w:rsid w:val="004A18DC"/>
    <w:rsid w:val="004A36B3"/>
    <w:rsid w:val="004B05AE"/>
    <w:rsid w:val="004B3BE2"/>
    <w:rsid w:val="004B4F0C"/>
    <w:rsid w:val="004B4FEF"/>
    <w:rsid w:val="004B6D55"/>
    <w:rsid w:val="004C1323"/>
    <w:rsid w:val="004C1BA4"/>
    <w:rsid w:val="004C436E"/>
    <w:rsid w:val="004C48B1"/>
    <w:rsid w:val="004C56E9"/>
    <w:rsid w:val="004C5D7C"/>
    <w:rsid w:val="004D0DE5"/>
    <w:rsid w:val="004D15AD"/>
    <w:rsid w:val="004D3F89"/>
    <w:rsid w:val="004D613A"/>
    <w:rsid w:val="004D6AE2"/>
    <w:rsid w:val="004E1244"/>
    <w:rsid w:val="004E222D"/>
    <w:rsid w:val="004E27CB"/>
    <w:rsid w:val="004E493A"/>
    <w:rsid w:val="004E78A9"/>
    <w:rsid w:val="004F0E24"/>
    <w:rsid w:val="004F1267"/>
    <w:rsid w:val="004F3A3B"/>
    <w:rsid w:val="004F449F"/>
    <w:rsid w:val="004F6C7C"/>
    <w:rsid w:val="004F70DB"/>
    <w:rsid w:val="0050157B"/>
    <w:rsid w:val="00503941"/>
    <w:rsid w:val="00504DA1"/>
    <w:rsid w:val="00505188"/>
    <w:rsid w:val="00512AF5"/>
    <w:rsid w:val="005131A2"/>
    <w:rsid w:val="00513C42"/>
    <w:rsid w:val="00514D71"/>
    <w:rsid w:val="0051542D"/>
    <w:rsid w:val="00516FE8"/>
    <w:rsid w:val="005204FB"/>
    <w:rsid w:val="00521D24"/>
    <w:rsid w:val="00523C4D"/>
    <w:rsid w:val="00523EB8"/>
    <w:rsid w:val="005243CD"/>
    <w:rsid w:val="005245B5"/>
    <w:rsid w:val="0052655A"/>
    <w:rsid w:val="00527A06"/>
    <w:rsid w:val="005304BC"/>
    <w:rsid w:val="0053403D"/>
    <w:rsid w:val="00534A69"/>
    <w:rsid w:val="005357AC"/>
    <w:rsid w:val="005358AB"/>
    <w:rsid w:val="00536F70"/>
    <w:rsid w:val="00540DC2"/>
    <w:rsid w:val="005420FB"/>
    <w:rsid w:val="00552CB1"/>
    <w:rsid w:val="005537E9"/>
    <w:rsid w:val="005539AA"/>
    <w:rsid w:val="005539BF"/>
    <w:rsid w:val="00553AEF"/>
    <w:rsid w:val="00554414"/>
    <w:rsid w:val="005549E0"/>
    <w:rsid w:val="00554B59"/>
    <w:rsid w:val="00554E6D"/>
    <w:rsid w:val="00555CFC"/>
    <w:rsid w:val="00556634"/>
    <w:rsid w:val="00557585"/>
    <w:rsid w:val="005578BD"/>
    <w:rsid w:val="0056018C"/>
    <w:rsid w:val="00561C6A"/>
    <w:rsid w:val="00566643"/>
    <w:rsid w:val="00571C31"/>
    <w:rsid w:val="00571DCF"/>
    <w:rsid w:val="00572455"/>
    <w:rsid w:val="005738B7"/>
    <w:rsid w:val="0057606B"/>
    <w:rsid w:val="0058289A"/>
    <w:rsid w:val="00583666"/>
    <w:rsid w:val="00584B73"/>
    <w:rsid w:val="005859C4"/>
    <w:rsid w:val="00585AFF"/>
    <w:rsid w:val="0058633D"/>
    <w:rsid w:val="005902EF"/>
    <w:rsid w:val="00591DC3"/>
    <w:rsid w:val="0059278F"/>
    <w:rsid w:val="00594BBF"/>
    <w:rsid w:val="00595C2C"/>
    <w:rsid w:val="0059651D"/>
    <w:rsid w:val="0059789A"/>
    <w:rsid w:val="005A0216"/>
    <w:rsid w:val="005A3055"/>
    <w:rsid w:val="005A624C"/>
    <w:rsid w:val="005A741B"/>
    <w:rsid w:val="005B1555"/>
    <w:rsid w:val="005B2E29"/>
    <w:rsid w:val="005B33F4"/>
    <w:rsid w:val="005B427A"/>
    <w:rsid w:val="005B6666"/>
    <w:rsid w:val="005B6C26"/>
    <w:rsid w:val="005D0706"/>
    <w:rsid w:val="005D2EDF"/>
    <w:rsid w:val="005E0982"/>
    <w:rsid w:val="005E240D"/>
    <w:rsid w:val="005E468D"/>
    <w:rsid w:val="005E74B7"/>
    <w:rsid w:val="005F4253"/>
    <w:rsid w:val="005F7080"/>
    <w:rsid w:val="005F77D2"/>
    <w:rsid w:val="006019BB"/>
    <w:rsid w:val="00602E43"/>
    <w:rsid w:val="00604FBB"/>
    <w:rsid w:val="0060799A"/>
    <w:rsid w:val="00610A25"/>
    <w:rsid w:val="00612788"/>
    <w:rsid w:val="00613B58"/>
    <w:rsid w:val="00620BB2"/>
    <w:rsid w:val="00621AE8"/>
    <w:rsid w:val="006245AB"/>
    <w:rsid w:val="00624DAD"/>
    <w:rsid w:val="00624F0C"/>
    <w:rsid w:val="006261DA"/>
    <w:rsid w:val="00626CD9"/>
    <w:rsid w:val="00627FD3"/>
    <w:rsid w:val="006322E0"/>
    <w:rsid w:val="00632510"/>
    <w:rsid w:val="00632706"/>
    <w:rsid w:val="00634AC0"/>
    <w:rsid w:val="00635121"/>
    <w:rsid w:val="0063564E"/>
    <w:rsid w:val="00640DF2"/>
    <w:rsid w:val="00641224"/>
    <w:rsid w:val="0064176C"/>
    <w:rsid w:val="00641C9B"/>
    <w:rsid w:val="00643F31"/>
    <w:rsid w:val="0064408F"/>
    <w:rsid w:val="00645554"/>
    <w:rsid w:val="00646783"/>
    <w:rsid w:val="00650572"/>
    <w:rsid w:val="006509DC"/>
    <w:rsid w:val="00655D4F"/>
    <w:rsid w:val="00661A46"/>
    <w:rsid w:val="00661EAB"/>
    <w:rsid w:val="006644D2"/>
    <w:rsid w:val="0066654B"/>
    <w:rsid w:val="00671E40"/>
    <w:rsid w:val="006771CB"/>
    <w:rsid w:val="00684AD3"/>
    <w:rsid w:val="00685BA9"/>
    <w:rsid w:val="00686A6D"/>
    <w:rsid w:val="006937EF"/>
    <w:rsid w:val="006A2C71"/>
    <w:rsid w:val="006A2DD6"/>
    <w:rsid w:val="006A4DDB"/>
    <w:rsid w:val="006A6CFE"/>
    <w:rsid w:val="006A79D9"/>
    <w:rsid w:val="006B129C"/>
    <w:rsid w:val="006B3349"/>
    <w:rsid w:val="006B68BB"/>
    <w:rsid w:val="006B7039"/>
    <w:rsid w:val="006B7D69"/>
    <w:rsid w:val="006C11EF"/>
    <w:rsid w:val="006D0304"/>
    <w:rsid w:val="006D0E03"/>
    <w:rsid w:val="006D1871"/>
    <w:rsid w:val="006D1CA9"/>
    <w:rsid w:val="006D3EFA"/>
    <w:rsid w:val="006D513D"/>
    <w:rsid w:val="006D71FE"/>
    <w:rsid w:val="006E04E5"/>
    <w:rsid w:val="006E06CF"/>
    <w:rsid w:val="006E7731"/>
    <w:rsid w:val="006E7C58"/>
    <w:rsid w:val="006E7EBF"/>
    <w:rsid w:val="006E7FFA"/>
    <w:rsid w:val="006F17A5"/>
    <w:rsid w:val="006F1955"/>
    <w:rsid w:val="006F3F1D"/>
    <w:rsid w:val="006F4024"/>
    <w:rsid w:val="006F5414"/>
    <w:rsid w:val="00700EEF"/>
    <w:rsid w:val="00701ADF"/>
    <w:rsid w:val="007030AE"/>
    <w:rsid w:val="00703747"/>
    <w:rsid w:val="00703E79"/>
    <w:rsid w:val="00704089"/>
    <w:rsid w:val="00706E46"/>
    <w:rsid w:val="0071018A"/>
    <w:rsid w:val="00711AE7"/>
    <w:rsid w:val="00712852"/>
    <w:rsid w:val="00712C94"/>
    <w:rsid w:val="00712CA3"/>
    <w:rsid w:val="00713F00"/>
    <w:rsid w:val="007178A1"/>
    <w:rsid w:val="00722CC0"/>
    <w:rsid w:val="007258CF"/>
    <w:rsid w:val="0073189A"/>
    <w:rsid w:val="00735623"/>
    <w:rsid w:val="00736F6F"/>
    <w:rsid w:val="00742087"/>
    <w:rsid w:val="007454AE"/>
    <w:rsid w:val="00745CC0"/>
    <w:rsid w:val="007508DC"/>
    <w:rsid w:val="00757095"/>
    <w:rsid w:val="0076035A"/>
    <w:rsid w:val="007605D9"/>
    <w:rsid w:val="00760E79"/>
    <w:rsid w:val="00761AD7"/>
    <w:rsid w:val="00764070"/>
    <w:rsid w:val="007642BD"/>
    <w:rsid w:val="00764F0A"/>
    <w:rsid w:val="00771114"/>
    <w:rsid w:val="00772B73"/>
    <w:rsid w:val="00772F05"/>
    <w:rsid w:val="007733B2"/>
    <w:rsid w:val="00775ECD"/>
    <w:rsid w:val="00777AE0"/>
    <w:rsid w:val="00790A7D"/>
    <w:rsid w:val="00791C98"/>
    <w:rsid w:val="00791EEE"/>
    <w:rsid w:val="00793F85"/>
    <w:rsid w:val="007A0FD1"/>
    <w:rsid w:val="007A3321"/>
    <w:rsid w:val="007A4337"/>
    <w:rsid w:val="007A5EB3"/>
    <w:rsid w:val="007A7215"/>
    <w:rsid w:val="007A7D89"/>
    <w:rsid w:val="007A7E79"/>
    <w:rsid w:val="007B093B"/>
    <w:rsid w:val="007B0976"/>
    <w:rsid w:val="007B2BD5"/>
    <w:rsid w:val="007B471F"/>
    <w:rsid w:val="007B5101"/>
    <w:rsid w:val="007B57DF"/>
    <w:rsid w:val="007B5ACF"/>
    <w:rsid w:val="007C0231"/>
    <w:rsid w:val="007C1C02"/>
    <w:rsid w:val="007C1C36"/>
    <w:rsid w:val="007C25F0"/>
    <w:rsid w:val="007C2A46"/>
    <w:rsid w:val="007C3EC6"/>
    <w:rsid w:val="007C4DDC"/>
    <w:rsid w:val="007C5138"/>
    <w:rsid w:val="007C75F9"/>
    <w:rsid w:val="007D1006"/>
    <w:rsid w:val="007D4D17"/>
    <w:rsid w:val="007D5944"/>
    <w:rsid w:val="007D650B"/>
    <w:rsid w:val="007E149E"/>
    <w:rsid w:val="007E239A"/>
    <w:rsid w:val="007E31B7"/>
    <w:rsid w:val="007E4B5E"/>
    <w:rsid w:val="007E7B27"/>
    <w:rsid w:val="007F00D6"/>
    <w:rsid w:val="007F05E2"/>
    <w:rsid w:val="007F1C8A"/>
    <w:rsid w:val="007F2288"/>
    <w:rsid w:val="007F4828"/>
    <w:rsid w:val="007F7CC8"/>
    <w:rsid w:val="0080377E"/>
    <w:rsid w:val="00804EFF"/>
    <w:rsid w:val="00805B8F"/>
    <w:rsid w:val="00806F01"/>
    <w:rsid w:val="00811326"/>
    <w:rsid w:val="0081311F"/>
    <w:rsid w:val="0082050E"/>
    <w:rsid w:val="00821BEB"/>
    <w:rsid w:val="00822A0D"/>
    <w:rsid w:val="00822F11"/>
    <w:rsid w:val="00824B66"/>
    <w:rsid w:val="00824EE6"/>
    <w:rsid w:val="0082553D"/>
    <w:rsid w:val="00826C69"/>
    <w:rsid w:val="008308D2"/>
    <w:rsid w:val="008338E0"/>
    <w:rsid w:val="00834807"/>
    <w:rsid w:val="00837193"/>
    <w:rsid w:val="00837262"/>
    <w:rsid w:val="00837B7A"/>
    <w:rsid w:val="00843A32"/>
    <w:rsid w:val="00844B2D"/>
    <w:rsid w:val="008478E5"/>
    <w:rsid w:val="00850F1B"/>
    <w:rsid w:val="0085360B"/>
    <w:rsid w:val="00853D85"/>
    <w:rsid w:val="00855688"/>
    <w:rsid w:val="00856A5A"/>
    <w:rsid w:val="00862D43"/>
    <w:rsid w:val="00863E67"/>
    <w:rsid w:val="00864F81"/>
    <w:rsid w:val="00865B40"/>
    <w:rsid w:val="008707BD"/>
    <w:rsid w:val="00872543"/>
    <w:rsid w:val="0087339F"/>
    <w:rsid w:val="008738C4"/>
    <w:rsid w:val="00877088"/>
    <w:rsid w:val="008803A3"/>
    <w:rsid w:val="008803E1"/>
    <w:rsid w:val="008838B1"/>
    <w:rsid w:val="0088448B"/>
    <w:rsid w:val="00885214"/>
    <w:rsid w:val="0088635A"/>
    <w:rsid w:val="0089021F"/>
    <w:rsid w:val="0089218D"/>
    <w:rsid w:val="00892EC0"/>
    <w:rsid w:val="008935F4"/>
    <w:rsid w:val="0089499D"/>
    <w:rsid w:val="00895847"/>
    <w:rsid w:val="00895F4B"/>
    <w:rsid w:val="008A24FC"/>
    <w:rsid w:val="008A2B13"/>
    <w:rsid w:val="008A3235"/>
    <w:rsid w:val="008A4B89"/>
    <w:rsid w:val="008A580A"/>
    <w:rsid w:val="008A7091"/>
    <w:rsid w:val="008A784F"/>
    <w:rsid w:val="008B47F4"/>
    <w:rsid w:val="008B565F"/>
    <w:rsid w:val="008C1010"/>
    <w:rsid w:val="008C2124"/>
    <w:rsid w:val="008C28DB"/>
    <w:rsid w:val="008C337C"/>
    <w:rsid w:val="008C4CC6"/>
    <w:rsid w:val="008C7B51"/>
    <w:rsid w:val="008D1B33"/>
    <w:rsid w:val="008D269E"/>
    <w:rsid w:val="008D35C6"/>
    <w:rsid w:val="008D3A78"/>
    <w:rsid w:val="008D3BA4"/>
    <w:rsid w:val="008D3E86"/>
    <w:rsid w:val="008D3EE0"/>
    <w:rsid w:val="008D40D3"/>
    <w:rsid w:val="008D4FEC"/>
    <w:rsid w:val="008D544D"/>
    <w:rsid w:val="008D700D"/>
    <w:rsid w:val="008E4B6C"/>
    <w:rsid w:val="008E5918"/>
    <w:rsid w:val="008E6169"/>
    <w:rsid w:val="008E7C8B"/>
    <w:rsid w:val="008F03CA"/>
    <w:rsid w:val="008F0424"/>
    <w:rsid w:val="008F37ED"/>
    <w:rsid w:val="008F3CD6"/>
    <w:rsid w:val="008F56DE"/>
    <w:rsid w:val="008F64B9"/>
    <w:rsid w:val="008F7954"/>
    <w:rsid w:val="008F7D76"/>
    <w:rsid w:val="009012E1"/>
    <w:rsid w:val="00901825"/>
    <w:rsid w:val="009019D4"/>
    <w:rsid w:val="0090336F"/>
    <w:rsid w:val="00905F26"/>
    <w:rsid w:val="00906A06"/>
    <w:rsid w:val="00911CB8"/>
    <w:rsid w:val="009142F8"/>
    <w:rsid w:val="0091496A"/>
    <w:rsid w:val="00914C14"/>
    <w:rsid w:val="0091542E"/>
    <w:rsid w:val="00923C1E"/>
    <w:rsid w:val="009248E9"/>
    <w:rsid w:val="0093126F"/>
    <w:rsid w:val="009314E6"/>
    <w:rsid w:val="009321BB"/>
    <w:rsid w:val="00932207"/>
    <w:rsid w:val="00932462"/>
    <w:rsid w:val="00934BFF"/>
    <w:rsid w:val="0094041C"/>
    <w:rsid w:val="009415B4"/>
    <w:rsid w:val="00943B7C"/>
    <w:rsid w:val="00944DDE"/>
    <w:rsid w:val="00947337"/>
    <w:rsid w:val="00947783"/>
    <w:rsid w:val="00952243"/>
    <w:rsid w:val="009537F0"/>
    <w:rsid w:val="009553D9"/>
    <w:rsid w:val="009568C1"/>
    <w:rsid w:val="00957E2D"/>
    <w:rsid w:val="00960ADB"/>
    <w:rsid w:val="00961ACE"/>
    <w:rsid w:val="00966962"/>
    <w:rsid w:val="00966FF6"/>
    <w:rsid w:val="009679D0"/>
    <w:rsid w:val="00970844"/>
    <w:rsid w:val="00970A10"/>
    <w:rsid w:val="00973646"/>
    <w:rsid w:val="00973752"/>
    <w:rsid w:val="00974A1A"/>
    <w:rsid w:val="009760A6"/>
    <w:rsid w:val="009762B8"/>
    <w:rsid w:val="00980F6F"/>
    <w:rsid w:val="009811D5"/>
    <w:rsid w:val="0098163C"/>
    <w:rsid w:val="00982146"/>
    <w:rsid w:val="009822CE"/>
    <w:rsid w:val="009828CB"/>
    <w:rsid w:val="009830F6"/>
    <w:rsid w:val="00983F2E"/>
    <w:rsid w:val="00991240"/>
    <w:rsid w:val="00991258"/>
    <w:rsid w:val="00994891"/>
    <w:rsid w:val="00995263"/>
    <w:rsid w:val="00997390"/>
    <w:rsid w:val="009A0A66"/>
    <w:rsid w:val="009A48EC"/>
    <w:rsid w:val="009A5BCE"/>
    <w:rsid w:val="009A6706"/>
    <w:rsid w:val="009B3351"/>
    <w:rsid w:val="009B3BC5"/>
    <w:rsid w:val="009B7BC5"/>
    <w:rsid w:val="009C5156"/>
    <w:rsid w:val="009C5886"/>
    <w:rsid w:val="009C5A37"/>
    <w:rsid w:val="009C73F5"/>
    <w:rsid w:val="009C74B9"/>
    <w:rsid w:val="009C7CC5"/>
    <w:rsid w:val="009D1078"/>
    <w:rsid w:val="009D406B"/>
    <w:rsid w:val="009D5E43"/>
    <w:rsid w:val="009D6499"/>
    <w:rsid w:val="009D6E70"/>
    <w:rsid w:val="009E3D78"/>
    <w:rsid w:val="009E57C5"/>
    <w:rsid w:val="009F0087"/>
    <w:rsid w:val="009F01E7"/>
    <w:rsid w:val="009F0515"/>
    <w:rsid w:val="009F0901"/>
    <w:rsid w:val="009F11D7"/>
    <w:rsid w:val="009F4AD5"/>
    <w:rsid w:val="009F4C90"/>
    <w:rsid w:val="009F5C53"/>
    <w:rsid w:val="009F6233"/>
    <w:rsid w:val="009F720E"/>
    <w:rsid w:val="009F77A2"/>
    <w:rsid w:val="00A000D1"/>
    <w:rsid w:val="00A02BE7"/>
    <w:rsid w:val="00A03752"/>
    <w:rsid w:val="00A03E0F"/>
    <w:rsid w:val="00A04708"/>
    <w:rsid w:val="00A048E2"/>
    <w:rsid w:val="00A05C69"/>
    <w:rsid w:val="00A10FD0"/>
    <w:rsid w:val="00A11F57"/>
    <w:rsid w:val="00A13627"/>
    <w:rsid w:val="00A1501A"/>
    <w:rsid w:val="00A17EE3"/>
    <w:rsid w:val="00A2196E"/>
    <w:rsid w:val="00A23212"/>
    <w:rsid w:val="00A23432"/>
    <w:rsid w:val="00A24001"/>
    <w:rsid w:val="00A269D6"/>
    <w:rsid w:val="00A2712F"/>
    <w:rsid w:val="00A27EA7"/>
    <w:rsid w:val="00A35AAC"/>
    <w:rsid w:val="00A37125"/>
    <w:rsid w:val="00A4188D"/>
    <w:rsid w:val="00A474BE"/>
    <w:rsid w:val="00A524DD"/>
    <w:rsid w:val="00A57BA7"/>
    <w:rsid w:val="00A60944"/>
    <w:rsid w:val="00A61F0B"/>
    <w:rsid w:val="00A65EA2"/>
    <w:rsid w:val="00A6611C"/>
    <w:rsid w:val="00A66B5B"/>
    <w:rsid w:val="00A67978"/>
    <w:rsid w:val="00A7184B"/>
    <w:rsid w:val="00A721F9"/>
    <w:rsid w:val="00A73953"/>
    <w:rsid w:val="00A7595C"/>
    <w:rsid w:val="00A772BC"/>
    <w:rsid w:val="00A824DA"/>
    <w:rsid w:val="00A8352A"/>
    <w:rsid w:val="00A859F9"/>
    <w:rsid w:val="00A863F3"/>
    <w:rsid w:val="00A86BC3"/>
    <w:rsid w:val="00A90F43"/>
    <w:rsid w:val="00A92EC3"/>
    <w:rsid w:val="00A9374A"/>
    <w:rsid w:val="00A93F75"/>
    <w:rsid w:val="00A95F79"/>
    <w:rsid w:val="00A97B1C"/>
    <w:rsid w:val="00A97E14"/>
    <w:rsid w:val="00AA0B6E"/>
    <w:rsid w:val="00AA15BD"/>
    <w:rsid w:val="00AA1CB3"/>
    <w:rsid w:val="00AA3CEE"/>
    <w:rsid w:val="00AA59FF"/>
    <w:rsid w:val="00AA5DFF"/>
    <w:rsid w:val="00AA652C"/>
    <w:rsid w:val="00AB064B"/>
    <w:rsid w:val="00AB208E"/>
    <w:rsid w:val="00AB2131"/>
    <w:rsid w:val="00AB2A96"/>
    <w:rsid w:val="00AB5087"/>
    <w:rsid w:val="00AC27B6"/>
    <w:rsid w:val="00AC5F66"/>
    <w:rsid w:val="00AC7E54"/>
    <w:rsid w:val="00AC7ED1"/>
    <w:rsid w:val="00AD5B09"/>
    <w:rsid w:val="00AD6A7A"/>
    <w:rsid w:val="00AE105B"/>
    <w:rsid w:val="00AE2FB8"/>
    <w:rsid w:val="00AE3EFC"/>
    <w:rsid w:val="00AE4176"/>
    <w:rsid w:val="00AE486C"/>
    <w:rsid w:val="00AE4C47"/>
    <w:rsid w:val="00AE5E7F"/>
    <w:rsid w:val="00AE6077"/>
    <w:rsid w:val="00AE7BA5"/>
    <w:rsid w:val="00AF063E"/>
    <w:rsid w:val="00AF5F9D"/>
    <w:rsid w:val="00B0179D"/>
    <w:rsid w:val="00B02C07"/>
    <w:rsid w:val="00B04270"/>
    <w:rsid w:val="00B0735B"/>
    <w:rsid w:val="00B10D80"/>
    <w:rsid w:val="00B12F2F"/>
    <w:rsid w:val="00B13F8D"/>
    <w:rsid w:val="00B15CA3"/>
    <w:rsid w:val="00B20E89"/>
    <w:rsid w:val="00B216E3"/>
    <w:rsid w:val="00B21A3D"/>
    <w:rsid w:val="00B21DA0"/>
    <w:rsid w:val="00B23B8C"/>
    <w:rsid w:val="00B24C56"/>
    <w:rsid w:val="00B2616F"/>
    <w:rsid w:val="00B30182"/>
    <w:rsid w:val="00B30833"/>
    <w:rsid w:val="00B31025"/>
    <w:rsid w:val="00B33246"/>
    <w:rsid w:val="00B35C14"/>
    <w:rsid w:val="00B35DCE"/>
    <w:rsid w:val="00B36805"/>
    <w:rsid w:val="00B40CBB"/>
    <w:rsid w:val="00B41E92"/>
    <w:rsid w:val="00B431DB"/>
    <w:rsid w:val="00B43974"/>
    <w:rsid w:val="00B46A2D"/>
    <w:rsid w:val="00B52971"/>
    <w:rsid w:val="00B544C0"/>
    <w:rsid w:val="00B5603A"/>
    <w:rsid w:val="00B571C7"/>
    <w:rsid w:val="00B62578"/>
    <w:rsid w:val="00B6261B"/>
    <w:rsid w:val="00B629A2"/>
    <w:rsid w:val="00B64D60"/>
    <w:rsid w:val="00B658D4"/>
    <w:rsid w:val="00B658F3"/>
    <w:rsid w:val="00B70325"/>
    <w:rsid w:val="00B711D5"/>
    <w:rsid w:val="00B7174A"/>
    <w:rsid w:val="00B72C66"/>
    <w:rsid w:val="00B733D5"/>
    <w:rsid w:val="00B738B7"/>
    <w:rsid w:val="00B741EB"/>
    <w:rsid w:val="00B75B59"/>
    <w:rsid w:val="00B80888"/>
    <w:rsid w:val="00B813E9"/>
    <w:rsid w:val="00B81C32"/>
    <w:rsid w:val="00B8471B"/>
    <w:rsid w:val="00B84D97"/>
    <w:rsid w:val="00B85135"/>
    <w:rsid w:val="00B86203"/>
    <w:rsid w:val="00B86529"/>
    <w:rsid w:val="00B90007"/>
    <w:rsid w:val="00B91F08"/>
    <w:rsid w:val="00B92236"/>
    <w:rsid w:val="00B945C4"/>
    <w:rsid w:val="00B95372"/>
    <w:rsid w:val="00B95A22"/>
    <w:rsid w:val="00B97DA5"/>
    <w:rsid w:val="00BA06F3"/>
    <w:rsid w:val="00BA0F6E"/>
    <w:rsid w:val="00BA3191"/>
    <w:rsid w:val="00BA3CD2"/>
    <w:rsid w:val="00BA6907"/>
    <w:rsid w:val="00BB01E0"/>
    <w:rsid w:val="00BB069D"/>
    <w:rsid w:val="00BB587E"/>
    <w:rsid w:val="00BB59B9"/>
    <w:rsid w:val="00BB7763"/>
    <w:rsid w:val="00BB7FEA"/>
    <w:rsid w:val="00BC1424"/>
    <w:rsid w:val="00BC57BC"/>
    <w:rsid w:val="00BC7B63"/>
    <w:rsid w:val="00BD0282"/>
    <w:rsid w:val="00BD16EB"/>
    <w:rsid w:val="00BD1C23"/>
    <w:rsid w:val="00BD1D10"/>
    <w:rsid w:val="00BD4024"/>
    <w:rsid w:val="00BE4418"/>
    <w:rsid w:val="00BE461F"/>
    <w:rsid w:val="00BE5BF1"/>
    <w:rsid w:val="00BE6EEA"/>
    <w:rsid w:val="00BF06BF"/>
    <w:rsid w:val="00BF0D0B"/>
    <w:rsid w:val="00BF1481"/>
    <w:rsid w:val="00BF37D2"/>
    <w:rsid w:val="00BF44A8"/>
    <w:rsid w:val="00BF4E68"/>
    <w:rsid w:val="00BF74D4"/>
    <w:rsid w:val="00C00448"/>
    <w:rsid w:val="00C00460"/>
    <w:rsid w:val="00C01A25"/>
    <w:rsid w:val="00C02138"/>
    <w:rsid w:val="00C02DFC"/>
    <w:rsid w:val="00C03825"/>
    <w:rsid w:val="00C04D45"/>
    <w:rsid w:val="00C06A9E"/>
    <w:rsid w:val="00C070E4"/>
    <w:rsid w:val="00C1299E"/>
    <w:rsid w:val="00C1609A"/>
    <w:rsid w:val="00C206AB"/>
    <w:rsid w:val="00C206E2"/>
    <w:rsid w:val="00C234D4"/>
    <w:rsid w:val="00C24379"/>
    <w:rsid w:val="00C24908"/>
    <w:rsid w:val="00C256A4"/>
    <w:rsid w:val="00C25C6F"/>
    <w:rsid w:val="00C25E6A"/>
    <w:rsid w:val="00C263B3"/>
    <w:rsid w:val="00C273E3"/>
    <w:rsid w:val="00C278B8"/>
    <w:rsid w:val="00C3088A"/>
    <w:rsid w:val="00C30E25"/>
    <w:rsid w:val="00C359C0"/>
    <w:rsid w:val="00C40548"/>
    <w:rsid w:val="00C4113A"/>
    <w:rsid w:val="00C41604"/>
    <w:rsid w:val="00C41748"/>
    <w:rsid w:val="00C43F01"/>
    <w:rsid w:val="00C44ADF"/>
    <w:rsid w:val="00C45EF4"/>
    <w:rsid w:val="00C53655"/>
    <w:rsid w:val="00C55C29"/>
    <w:rsid w:val="00C60477"/>
    <w:rsid w:val="00C60C35"/>
    <w:rsid w:val="00C615B6"/>
    <w:rsid w:val="00C652C2"/>
    <w:rsid w:val="00C6596F"/>
    <w:rsid w:val="00C66134"/>
    <w:rsid w:val="00C7196B"/>
    <w:rsid w:val="00C75837"/>
    <w:rsid w:val="00C7649D"/>
    <w:rsid w:val="00C76B87"/>
    <w:rsid w:val="00C81CEA"/>
    <w:rsid w:val="00C82204"/>
    <w:rsid w:val="00C82CEA"/>
    <w:rsid w:val="00C8377A"/>
    <w:rsid w:val="00C84988"/>
    <w:rsid w:val="00C85FDD"/>
    <w:rsid w:val="00C9002C"/>
    <w:rsid w:val="00C90200"/>
    <w:rsid w:val="00C907E3"/>
    <w:rsid w:val="00C9187B"/>
    <w:rsid w:val="00C92320"/>
    <w:rsid w:val="00C93C21"/>
    <w:rsid w:val="00C93F23"/>
    <w:rsid w:val="00C94779"/>
    <w:rsid w:val="00C959A8"/>
    <w:rsid w:val="00CA031F"/>
    <w:rsid w:val="00CA0388"/>
    <w:rsid w:val="00CA1C31"/>
    <w:rsid w:val="00CA1FA0"/>
    <w:rsid w:val="00CA4F73"/>
    <w:rsid w:val="00CA5B71"/>
    <w:rsid w:val="00CB0AC8"/>
    <w:rsid w:val="00CB1B9B"/>
    <w:rsid w:val="00CB1ECB"/>
    <w:rsid w:val="00CB4D17"/>
    <w:rsid w:val="00CB58FA"/>
    <w:rsid w:val="00CC104E"/>
    <w:rsid w:val="00CC10BF"/>
    <w:rsid w:val="00CC27ED"/>
    <w:rsid w:val="00CC294C"/>
    <w:rsid w:val="00CC5491"/>
    <w:rsid w:val="00CC5CD9"/>
    <w:rsid w:val="00CC5F7C"/>
    <w:rsid w:val="00CC6381"/>
    <w:rsid w:val="00CD2713"/>
    <w:rsid w:val="00CD356B"/>
    <w:rsid w:val="00CD5986"/>
    <w:rsid w:val="00CD7B4A"/>
    <w:rsid w:val="00CE3756"/>
    <w:rsid w:val="00CE42B4"/>
    <w:rsid w:val="00CE5144"/>
    <w:rsid w:val="00CE7C4A"/>
    <w:rsid w:val="00CE7C8D"/>
    <w:rsid w:val="00CF122D"/>
    <w:rsid w:val="00CF23A0"/>
    <w:rsid w:val="00CF41D7"/>
    <w:rsid w:val="00CF50D8"/>
    <w:rsid w:val="00CF61AC"/>
    <w:rsid w:val="00D01948"/>
    <w:rsid w:val="00D02A9D"/>
    <w:rsid w:val="00D03C05"/>
    <w:rsid w:val="00D03CCD"/>
    <w:rsid w:val="00D04927"/>
    <w:rsid w:val="00D05E77"/>
    <w:rsid w:val="00D0684E"/>
    <w:rsid w:val="00D10401"/>
    <w:rsid w:val="00D1094B"/>
    <w:rsid w:val="00D13C24"/>
    <w:rsid w:val="00D147D1"/>
    <w:rsid w:val="00D14BF9"/>
    <w:rsid w:val="00D162BF"/>
    <w:rsid w:val="00D16FBC"/>
    <w:rsid w:val="00D200EC"/>
    <w:rsid w:val="00D2070C"/>
    <w:rsid w:val="00D20F54"/>
    <w:rsid w:val="00D22C52"/>
    <w:rsid w:val="00D256B1"/>
    <w:rsid w:val="00D274A1"/>
    <w:rsid w:val="00D3080F"/>
    <w:rsid w:val="00D318A5"/>
    <w:rsid w:val="00D327F1"/>
    <w:rsid w:val="00D3477A"/>
    <w:rsid w:val="00D3753B"/>
    <w:rsid w:val="00D40B62"/>
    <w:rsid w:val="00D42B8E"/>
    <w:rsid w:val="00D44CC8"/>
    <w:rsid w:val="00D47043"/>
    <w:rsid w:val="00D512D5"/>
    <w:rsid w:val="00D51642"/>
    <w:rsid w:val="00D53D62"/>
    <w:rsid w:val="00D62DF2"/>
    <w:rsid w:val="00D63737"/>
    <w:rsid w:val="00D63F28"/>
    <w:rsid w:val="00D64191"/>
    <w:rsid w:val="00D64267"/>
    <w:rsid w:val="00D64DFF"/>
    <w:rsid w:val="00D668ED"/>
    <w:rsid w:val="00D7120F"/>
    <w:rsid w:val="00D75E9A"/>
    <w:rsid w:val="00D76612"/>
    <w:rsid w:val="00D7774C"/>
    <w:rsid w:val="00D81C1B"/>
    <w:rsid w:val="00D82D0B"/>
    <w:rsid w:val="00D846E3"/>
    <w:rsid w:val="00D847D4"/>
    <w:rsid w:val="00D85818"/>
    <w:rsid w:val="00D86D05"/>
    <w:rsid w:val="00D90CD0"/>
    <w:rsid w:val="00D91085"/>
    <w:rsid w:val="00D91188"/>
    <w:rsid w:val="00D925E6"/>
    <w:rsid w:val="00D926FE"/>
    <w:rsid w:val="00D934BB"/>
    <w:rsid w:val="00D96E02"/>
    <w:rsid w:val="00D97F84"/>
    <w:rsid w:val="00DA23F0"/>
    <w:rsid w:val="00DA7876"/>
    <w:rsid w:val="00DB1EF7"/>
    <w:rsid w:val="00DB3257"/>
    <w:rsid w:val="00DB55C7"/>
    <w:rsid w:val="00DB7173"/>
    <w:rsid w:val="00DB7E52"/>
    <w:rsid w:val="00DC012F"/>
    <w:rsid w:val="00DC0480"/>
    <w:rsid w:val="00DC1DE8"/>
    <w:rsid w:val="00DC248C"/>
    <w:rsid w:val="00DC5106"/>
    <w:rsid w:val="00DD03F5"/>
    <w:rsid w:val="00DD0E77"/>
    <w:rsid w:val="00DD1F27"/>
    <w:rsid w:val="00DD5373"/>
    <w:rsid w:val="00DD5A9D"/>
    <w:rsid w:val="00DE21F7"/>
    <w:rsid w:val="00DE3AB6"/>
    <w:rsid w:val="00DF39A3"/>
    <w:rsid w:val="00DF39D5"/>
    <w:rsid w:val="00DF4134"/>
    <w:rsid w:val="00DF5713"/>
    <w:rsid w:val="00DF613F"/>
    <w:rsid w:val="00DF6604"/>
    <w:rsid w:val="00DF6922"/>
    <w:rsid w:val="00E00208"/>
    <w:rsid w:val="00E004E6"/>
    <w:rsid w:val="00E03003"/>
    <w:rsid w:val="00E034AD"/>
    <w:rsid w:val="00E04439"/>
    <w:rsid w:val="00E04FFB"/>
    <w:rsid w:val="00E0751A"/>
    <w:rsid w:val="00E079C5"/>
    <w:rsid w:val="00E10787"/>
    <w:rsid w:val="00E12F25"/>
    <w:rsid w:val="00E13B5A"/>
    <w:rsid w:val="00E13E9A"/>
    <w:rsid w:val="00E1611D"/>
    <w:rsid w:val="00E175DA"/>
    <w:rsid w:val="00E17E25"/>
    <w:rsid w:val="00E23C01"/>
    <w:rsid w:val="00E24937"/>
    <w:rsid w:val="00E2526A"/>
    <w:rsid w:val="00E25F81"/>
    <w:rsid w:val="00E33846"/>
    <w:rsid w:val="00E34EFC"/>
    <w:rsid w:val="00E426D7"/>
    <w:rsid w:val="00E44D3F"/>
    <w:rsid w:val="00E53B5D"/>
    <w:rsid w:val="00E542B7"/>
    <w:rsid w:val="00E57116"/>
    <w:rsid w:val="00E57667"/>
    <w:rsid w:val="00E62565"/>
    <w:rsid w:val="00E62594"/>
    <w:rsid w:val="00E63564"/>
    <w:rsid w:val="00E655EA"/>
    <w:rsid w:val="00E65754"/>
    <w:rsid w:val="00E67F33"/>
    <w:rsid w:val="00E7052F"/>
    <w:rsid w:val="00E80637"/>
    <w:rsid w:val="00E80848"/>
    <w:rsid w:val="00E82213"/>
    <w:rsid w:val="00E825AC"/>
    <w:rsid w:val="00E83526"/>
    <w:rsid w:val="00E861EE"/>
    <w:rsid w:val="00E866DE"/>
    <w:rsid w:val="00E940AA"/>
    <w:rsid w:val="00E94F81"/>
    <w:rsid w:val="00E96A28"/>
    <w:rsid w:val="00E96D02"/>
    <w:rsid w:val="00E97BF8"/>
    <w:rsid w:val="00EA027D"/>
    <w:rsid w:val="00EA02CA"/>
    <w:rsid w:val="00EA108B"/>
    <w:rsid w:val="00EA38C9"/>
    <w:rsid w:val="00EA5C9B"/>
    <w:rsid w:val="00EA6264"/>
    <w:rsid w:val="00EA7484"/>
    <w:rsid w:val="00EB0BF8"/>
    <w:rsid w:val="00EB2198"/>
    <w:rsid w:val="00EB2B98"/>
    <w:rsid w:val="00EB332C"/>
    <w:rsid w:val="00EB34A3"/>
    <w:rsid w:val="00EB4EEC"/>
    <w:rsid w:val="00EC04A5"/>
    <w:rsid w:val="00EC0841"/>
    <w:rsid w:val="00EC0EF3"/>
    <w:rsid w:val="00EC1E32"/>
    <w:rsid w:val="00EC2194"/>
    <w:rsid w:val="00EC4CF6"/>
    <w:rsid w:val="00EC697E"/>
    <w:rsid w:val="00EC73D8"/>
    <w:rsid w:val="00ED41BD"/>
    <w:rsid w:val="00EE2337"/>
    <w:rsid w:val="00EE518E"/>
    <w:rsid w:val="00EE6E24"/>
    <w:rsid w:val="00EF0E24"/>
    <w:rsid w:val="00EF1F75"/>
    <w:rsid w:val="00EF244A"/>
    <w:rsid w:val="00EF44AF"/>
    <w:rsid w:val="00EF4E9C"/>
    <w:rsid w:val="00EF505D"/>
    <w:rsid w:val="00EF658C"/>
    <w:rsid w:val="00EF7695"/>
    <w:rsid w:val="00F00AB5"/>
    <w:rsid w:val="00F0197F"/>
    <w:rsid w:val="00F0272E"/>
    <w:rsid w:val="00F03949"/>
    <w:rsid w:val="00F03FAA"/>
    <w:rsid w:val="00F051DC"/>
    <w:rsid w:val="00F05529"/>
    <w:rsid w:val="00F0774E"/>
    <w:rsid w:val="00F07EA4"/>
    <w:rsid w:val="00F12703"/>
    <w:rsid w:val="00F1282D"/>
    <w:rsid w:val="00F175B3"/>
    <w:rsid w:val="00F179D4"/>
    <w:rsid w:val="00F21833"/>
    <w:rsid w:val="00F21C23"/>
    <w:rsid w:val="00F2405A"/>
    <w:rsid w:val="00F24EFC"/>
    <w:rsid w:val="00F25CBA"/>
    <w:rsid w:val="00F27857"/>
    <w:rsid w:val="00F30D8E"/>
    <w:rsid w:val="00F37A68"/>
    <w:rsid w:val="00F400CB"/>
    <w:rsid w:val="00F4110E"/>
    <w:rsid w:val="00F41E92"/>
    <w:rsid w:val="00F42A1E"/>
    <w:rsid w:val="00F45002"/>
    <w:rsid w:val="00F46C36"/>
    <w:rsid w:val="00F46DED"/>
    <w:rsid w:val="00F504E0"/>
    <w:rsid w:val="00F568C9"/>
    <w:rsid w:val="00F57A4B"/>
    <w:rsid w:val="00F661FF"/>
    <w:rsid w:val="00F67DFD"/>
    <w:rsid w:val="00F70662"/>
    <w:rsid w:val="00F7076D"/>
    <w:rsid w:val="00F7316A"/>
    <w:rsid w:val="00F73B55"/>
    <w:rsid w:val="00F73D09"/>
    <w:rsid w:val="00F745EB"/>
    <w:rsid w:val="00F75AD1"/>
    <w:rsid w:val="00F75B19"/>
    <w:rsid w:val="00F8052C"/>
    <w:rsid w:val="00F8092A"/>
    <w:rsid w:val="00F82AF7"/>
    <w:rsid w:val="00F8303E"/>
    <w:rsid w:val="00F8564A"/>
    <w:rsid w:val="00F914E9"/>
    <w:rsid w:val="00F9154B"/>
    <w:rsid w:val="00F923F1"/>
    <w:rsid w:val="00F92E8F"/>
    <w:rsid w:val="00F93A70"/>
    <w:rsid w:val="00F93D4D"/>
    <w:rsid w:val="00F942B8"/>
    <w:rsid w:val="00F9608D"/>
    <w:rsid w:val="00FA29EB"/>
    <w:rsid w:val="00FA2B74"/>
    <w:rsid w:val="00FA44CC"/>
    <w:rsid w:val="00FA4961"/>
    <w:rsid w:val="00FA7FF1"/>
    <w:rsid w:val="00FB1E53"/>
    <w:rsid w:val="00FB28CB"/>
    <w:rsid w:val="00FB3396"/>
    <w:rsid w:val="00FB3AFE"/>
    <w:rsid w:val="00FB4994"/>
    <w:rsid w:val="00FC080C"/>
    <w:rsid w:val="00FC1A6A"/>
    <w:rsid w:val="00FC20B6"/>
    <w:rsid w:val="00FC2626"/>
    <w:rsid w:val="00FC269C"/>
    <w:rsid w:val="00FC2A3C"/>
    <w:rsid w:val="00FC36A4"/>
    <w:rsid w:val="00FC465F"/>
    <w:rsid w:val="00FC6497"/>
    <w:rsid w:val="00FC7145"/>
    <w:rsid w:val="00FC7E1C"/>
    <w:rsid w:val="00FD055B"/>
    <w:rsid w:val="00FD3DDB"/>
    <w:rsid w:val="00FD4215"/>
    <w:rsid w:val="00FD53CB"/>
    <w:rsid w:val="00FD7E8B"/>
    <w:rsid w:val="00FE0538"/>
    <w:rsid w:val="00FE1F98"/>
    <w:rsid w:val="00FE30B0"/>
    <w:rsid w:val="00FE3708"/>
    <w:rsid w:val="00FE47C4"/>
    <w:rsid w:val="00FE4BBD"/>
    <w:rsid w:val="00FE4D16"/>
    <w:rsid w:val="00FE609B"/>
    <w:rsid w:val="00FE68E1"/>
    <w:rsid w:val="00FF10A8"/>
    <w:rsid w:val="00FF2761"/>
    <w:rsid w:val="00FF2F83"/>
    <w:rsid w:val="00F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D8D0"/>
  <w15:chartTrackingRefBased/>
  <w15:docId w15:val="{93FE8968-F3CA-4506-9CBA-02180171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3D"/>
    <w:pPr>
      <w:numPr>
        <w:numId w:val="3"/>
      </w:numPr>
      <w:spacing w:after="0"/>
      <w:ind w:left="0" w:firstLine="709"/>
      <w:contextualSpacing/>
      <w:jc w:val="both"/>
    </w:pPr>
    <w:rPr>
      <w:sz w:val="28"/>
      <w:szCs w:val="28"/>
      <w:shd w:val="clear" w:color="auto" w:fill="FFFFFF"/>
    </w:rPr>
  </w:style>
  <w:style w:type="paragraph" w:styleId="12">
    <w:name w:val="heading 1"/>
    <w:basedOn w:val="a"/>
    <w:next w:val="a"/>
    <w:link w:val="13"/>
    <w:autoRedefine/>
    <w:uiPriority w:val="9"/>
    <w:qFormat/>
    <w:rsid w:val="00EB2198"/>
    <w:pPr>
      <w:keepNext/>
      <w:keepLines/>
      <w:numPr>
        <w:numId w:val="1"/>
      </w:numPr>
      <w:spacing w:before="240" w:after="120"/>
      <w:ind w:left="0" w:firstLine="0"/>
      <w:jc w:val="center"/>
      <w:outlineLvl w:val="0"/>
    </w:pPr>
    <w:rPr>
      <w:rFonts w:eastAsiaTheme="majorEastAsia" w:cstheme="majorBidi"/>
      <w:b/>
      <w:bCs/>
    </w:rPr>
  </w:style>
  <w:style w:type="paragraph" w:styleId="21">
    <w:name w:val="heading 2"/>
    <w:basedOn w:val="12"/>
    <w:next w:val="a"/>
    <w:link w:val="22"/>
    <w:autoRedefine/>
    <w:uiPriority w:val="9"/>
    <w:unhideWhenUsed/>
    <w:qFormat/>
    <w:rsid w:val="000D26C2"/>
    <w:pPr>
      <w:numPr>
        <w:numId w:val="0"/>
      </w:numPr>
      <w:spacing w:before="200" w:after="80"/>
      <w:ind w:left="709"/>
      <w:outlineLvl w:val="1"/>
    </w:pPr>
    <w:rPr>
      <w:bCs w:val="0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8D3BA4"/>
    <w:pPr>
      <w:numPr>
        <w:numId w:val="0"/>
      </w:numPr>
      <w:ind w:left="720"/>
      <w:outlineLvl w:val="2"/>
    </w:pPr>
    <w:rPr>
      <w:b/>
      <w:color w:val="002060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76DB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D34817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DB8"/>
    <w:pPr>
      <w:keepNext/>
      <w:keepLines/>
      <w:spacing w:before="200"/>
      <w:outlineLvl w:val="4"/>
    </w:pPr>
    <w:rPr>
      <w:rFonts w:eastAsiaTheme="majorEastAsia" w:cstheme="majorBidi"/>
      <w:color w:val="68230B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DB8"/>
    <w:pPr>
      <w:keepNext/>
      <w:keepLines/>
      <w:spacing w:before="200"/>
      <w:outlineLvl w:val="5"/>
    </w:pPr>
    <w:rPr>
      <w:rFonts w:eastAsiaTheme="majorEastAsia" w:cstheme="majorBidi"/>
      <w:i/>
      <w:iCs/>
      <w:color w:val="68230B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DB8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DB8"/>
    <w:pPr>
      <w:keepNext/>
      <w:keepLines/>
      <w:spacing w:before="200"/>
      <w:outlineLvl w:val="7"/>
    </w:pPr>
    <w:rPr>
      <w:rFonts w:eastAsiaTheme="majorEastAsia" w:cstheme="majorBidi"/>
      <w:color w:val="D34817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DB8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uiPriority w:val="9"/>
    <w:rsid w:val="00EB2198"/>
    <w:rPr>
      <w:rFonts w:eastAsiaTheme="majorEastAsia" w:cstheme="majorBidi"/>
      <w:b/>
      <w:bCs/>
      <w:sz w:val="28"/>
      <w:szCs w:val="28"/>
    </w:rPr>
  </w:style>
  <w:style w:type="character" w:customStyle="1" w:styleId="22">
    <w:name w:val="Заголовок 2 Знак"/>
    <w:basedOn w:val="a1"/>
    <w:link w:val="21"/>
    <w:uiPriority w:val="9"/>
    <w:rsid w:val="000D26C2"/>
    <w:rPr>
      <w:rFonts w:eastAsiaTheme="majorEastAsia" w:cstheme="majorBidi"/>
      <w:b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8D3BA4"/>
    <w:rPr>
      <w:b/>
      <w:color w:val="002060"/>
      <w:sz w:val="24"/>
    </w:rPr>
  </w:style>
  <w:style w:type="character" w:customStyle="1" w:styleId="40">
    <w:name w:val="Заголовок 4 Знак"/>
    <w:basedOn w:val="a1"/>
    <w:link w:val="4"/>
    <w:uiPriority w:val="9"/>
    <w:rsid w:val="00176DB8"/>
    <w:rPr>
      <w:rFonts w:eastAsiaTheme="majorEastAsia" w:cstheme="majorBidi"/>
      <w:b/>
      <w:bCs/>
      <w:i/>
      <w:iCs/>
      <w:color w:val="D34817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176DB8"/>
    <w:rPr>
      <w:rFonts w:eastAsiaTheme="majorEastAsia" w:cstheme="majorBidi"/>
      <w:color w:val="68230B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176DB8"/>
    <w:rPr>
      <w:rFonts w:eastAsiaTheme="majorEastAsia" w:cstheme="majorBidi"/>
      <w:i/>
      <w:iCs/>
      <w:color w:val="68230B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176DB8"/>
    <w:rPr>
      <w:rFonts w:eastAsiaTheme="majorEastAsia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176DB8"/>
    <w:rPr>
      <w:rFonts w:eastAsiaTheme="majorEastAsia" w:cstheme="majorBidi"/>
      <w:color w:val="D34817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176DB8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76DB8"/>
    <w:rPr>
      <w:b/>
      <w:bCs/>
      <w:color w:val="D34817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76DB8"/>
    <w:pPr>
      <w:pBdr>
        <w:bottom w:val="single" w:sz="8" w:space="4" w:color="D34817" w:themeColor="accent1"/>
      </w:pBdr>
      <w:spacing w:after="300"/>
    </w:pPr>
    <w:rPr>
      <w:rFonts w:eastAsiaTheme="majorEastAsia" w:cstheme="majorBidi"/>
      <w:color w:val="4E4A4A" w:themeColor="text2" w:themeShade="BF"/>
      <w:spacing w:val="5"/>
      <w:sz w:val="52"/>
      <w:szCs w:val="52"/>
    </w:rPr>
  </w:style>
  <w:style w:type="character" w:customStyle="1" w:styleId="a6">
    <w:name w:val="Заголовок Знак"/>
    <w:basedOn w:val="a1"/>
    <w:link w:val="a5"/>
    <w:uiPriority w:val="10"/>
    <w:rsid w:val="00176DB8"/>
    <w:rPr>
      <w:rFonts w:eastAsiaTheme="majorEastAsia" w:cstheme="majorBidi"/>
      <w:color w:val="4E4A4A" w:themeColor="text2" w:themeShade="BF"/>
      <w:spacing w:val="5"/>
      <w:sz w:val="52"/>
      <w:szCs w:val="52"/>
    </w:rPr>
  </w:style>
  <w:style w:type="paragraph" w:styleId="a0">
    <w:name w:val="Subtitle"/>
    <w:basedOn w:val="a"/>
    <w:next w:val="a"/>
    <w:link w:val="a7"/>
    <w:uiPriority w:val="11"/>
    <w:qFormat/>
    <w:rsid w:val="00176DB8"/>
    <w:pPr>
      <w:numPr>
        <w:ilvl w:val="1"/>
      </w:numPr>
      <w:ind w:firstLine="709"/>
    </w:pPr>
    <w:rPr>
      <w:rFonts w:eastAsiaTheme="majorEastAsia" w:cstheme="majorBidi"/>
      <w:i/>
      <w:iCs/>
      <w:color w:val="D34817" w:themeColor="accent1"/>
      <w:spacing w:val="15"/>
      <w:szCs w:val="24"/>
    </w:rPr>
  </w:style>
  <w:style w:type="character" w:customStyle="1" w:styleId="a7">
    <w:name w:val="Подзаголовок Знак"/>
    <w:basedOn w:val="a1"/>
    <w:link w:val="a0"/>
    <w:uiPriority w:val="11"/>
    <w:rsid w:val="00176DB8"/>
    <w:rPr>
      <w:rFonts w:eastAsiaTheme="majorEastAsia" w:cstheme="majorBidi"/>
      <w:i/>
      <w:iCs/>
      <w:color w:val="D34817" w:themeColor="accent1"/>
      <w:spacing w:val="15"/>
      <w:szCs w:val="24"/>
    </w:rPr>
  </w:style>
  <w:style w:type="character" w:styleId="a8">
    <w:name w:val="Strong"/>
    <w:basedOn w:val="a1"/>
    <w:uiPriority w:val="22"/>
    <w:qFormat/>
    <w:rsid w:val="00176DB8"/>
    <w:rPr>
      <w:b/>
      <w:bCs/>
    </w:rPr>
  </w:style>
  <w:style w:type="character" w:styleId="a9">
    <w:name w:val="Emphasis"/>
    <w:basedOn w:val="a1"/>
    <w:uiPriority w:val="20"/>
    <w:qFormat/>
    <w:rsid w:val="00176DB8"/>
    <w:rPr>
      <w:i/>
      <w:iCs/>
    </w:rPr>
  </w:style>
  <w:style w:type="paragraph" w:styleId="aa">
    <w:name w:val="No Spacing"/>
    <w:basedOn w:val="a"/>
    <w:link w:val="ab"/>
    <w:uiPriority w:val="1"/>
    <w:qFormat/>
    <w:rsid w:val="00E94F81"/>
    <w:pPr>
      <w:numPr>
        <w:numId w:val="0"/>
      </w:numPr>
      <w:ind w:firstLine="709"/>
    </w:pPr>
  </w:style>
  <w:style w:type="paragraph" w:styleId="ac">
    <w:name w:val="List Paragraph"/>
    <w:aliases w:val="Elenco Normale,Абзац списка1,маркированный,Bullet_IRAO,Мой Список,List Paragraph_0,Bullets before,Маркеры"/>
    <w:basedOn w:val="a"/>
    <w:link w:val="ad"/>
    <w:uiPriority w:val="34"/>
    <w:qFormat/>
    <w:rsid w:val="00176DB8"/>
    <w:pPr>
      <w:ind w:left="720"/>
    </w:pPr>
  </w:style>
  <w:style w:type="paragraph" w:styleId="23">
    <w:name w:val="Quote"/>
    <w:basedOn w:val="a"/>
    <w:next w:val="a"/>
    <w:link w:val="24"/>
    <w:uiPriority w:val="29"/>
    <w:qFormat/>
    <w:rsid w:val="00176DB8"/>
    <w:rPr>
      <w:i/>
      <w:iCs/>
      <w:color w:val="000000" w:themeColor="text1"/>
    </w:rPr>
  </w:style>
  <w:style w:type="character" w:customStyle="1" w:styleId="24">
    <w:name w:val="Цитата 2 Знак"/>
    <w:basedOn w:val="a1"/>
    <w:link w:val="23"/>
    <w:uiPriority w:val="29"/>
    <w:rsid w:val="00176DB8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176DB8"/>
    <w:pPr>
      <w:pBdr>
        <w:bottom w:val="single" w:sz="4" w:space="4" w:color="D34817" w:themeColor="accent1"/>
      </w:pBdr>
      <w:spacing w:before="200" w:after="280"/>
      <w:ind w:left="936" w:right="936"/>
    </w:pPr>
    <w:rPr>
      <w:b/>
      <w:bCs/>
      <w:i/>
      <w:iCs/>
      <w:color w:val="D34817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176DB8"/>
    <w:rPr>
      <w:b/>
      <w:bCs/>
      <w:i/>
      <w:iCs/>
      <w:color w:val="D34817" w:themeColor="accent1"/>
    </w:rPr>
  </w:style>
  <w:style w:type="character" w:styleId="af0">
    <w:name w:val="Subtle Emphasis"/>
    <w:basedOn w:val="a1"/>
    <w:uiPriority w:val="19"/>
    <w:qFormat/>
    <w:rsid w:val="00176DB8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qFormat/>
    <w:rsid w:val="00176DB8"/>
    <w:rPr>
      <w:b/>
      <w:bCs/>
      <w:i/>
      <w:iCs/>
      <w:color w:val="D34817" w:themeColor="accent1"/>
    </w:rPr>
  </w:style>
  <w:style w:type="character" w:styleId="af2">
    <w:name w:val="Subtle Reference"/>
    <w:basedOn w:val="a1"/>
    <w:uiPriority w:val="31"/>
    <w:qFormat/>
    <w:rsid w:val="00176DB8"/>
    <w:rPr>
      <w:smallCaps/>
      <w:color w:val="9B2D1F" w:themeColor="accent2"/>
      <w:u w:val="single"/>
    </w:rPr>
  </w:style>
  <w:style w:type="character" w:styleId="af3">
    <w:name w:val="Intense Reference"/>
    <w:basedOn w:val="a1"/>
    <w:uiPriority w:val="32"/>
    <w:qFormat/>
    <w:rsid w:val="00176DB8"/>
    <w:rPr>
      <w:b/>
      <w:bCs/>
      <w:smallCaps/>
      <w:color w:val="9B2D1F" w:themeColor="accent2"/>
      <w:spacing w:val="5"/>
      <w:u w:val="single"/>
    </w:rPr>
  </w:style>
  <w:style w:type="character" w:styleId="af4">
    <w:name w:val="Book Title"/>
    <w:basedOn w:val="a1"/>
    <w:uiPriority w:val="33"/>
    <w:qFormat/>
    <w:rsid w:val="00176DB8"/>
    <w:rPr>
      <w:b/>
      <w:bCs/>
      <w:smallCaps/>
      <w:spacing w:val="5"/>
    </w:rPr>
  </w:style>
  <w:style w:type="paragraph" w:styleId="af5">
    <w:name w:val="TOC Heading"/>
    <w:basedOn w:val="12"/>
    <w:next w:val="a"/>
    <w:uiPriority w:val="39"/>
    <w:unhideWhenUsed/>
    <w:qFormat/>
    <w:rsid w:val="00176DB8"/>
    <w:pPr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3365A8"/>
    <w:pPr>
      <w:numPr>
        <w:numId w:val="0"/>
      </w:numPr>
      <w:tabs>
        <w:tab w:val="left" w:pos="1400"/>
        <w:tab w:val="right" w:leader="dot" w:pos="9627"/>
      </w:tabs>
      <w:spacing w:before="60" w:after="120"/>
      <w:ind w:left="357"/>
      <w:contextualSpacing w:val="0"/>
    </w:pPr>
    <w:rPr>
      <w:rFonts w:ascii="Times New Roman" w:hAnsi="Times New Roman" w:cs="Times New Roman"/>
      <w:b/>
      <w:bCs/>
      <w:noProof/>
      <w:szCs w:val="24"/>
    </w:rPr>
  </w:style>
  <w:style w:type="character" w:styleId="af6">
    <w:name w:val="Hyperlink"/>
    <w:basedOn w:val="a1"/>
    <w:uiPriority w:val="99"/>
    <w:unhideWhenUsed/>
    <w:rsid w:val="00EC73D8"/>
    <w:rPr>
      <w:color w:val="CC9900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775ECD"/>
    <w:pPr>
      <w:numPr>
        <w:numId w:val="46"/>
      </w:numPr>
      <w:tabs>
        <w:tab w:val="left" w:pos="1400"/>
        <w:tab w:val="right" w:leader="dot" w:pos="9627"/>
      </w:tabs>
      <w:spacing w:before="60"/>
      <w:jc w:val="left"/>
    </w:pPr>
    <w:rPr>
      <w:rFonts w:ascii="Times New Roman" w:hAnsi="Times New Roman" w:cs="Times New Roman"/>
      <w:bCs/>
      <w:noProof/>
    </w:rPr>
  </w:style>
  <w:style w:type="character" w:customStyle="1" w:styleId="ad">
    <w:name w:val="Абзац списка Знак"/>
    <w:aliases w:val="Elenco Normale Знак,Абзац списка1 Знак,маркированный Знак,Bullet_IRAO Знак,Мой Список Знак,List Paragraph_0 Знак,Bullets before Знак,Маркеры Знак"/>
    <w:link w:val="ac"/>
    <w:uiPriority w:val="34"/>
    <w:rsid w:val="00DF6922"/>
  </w:style>
  <w:style w:type="character" w:customStyle="1" w:styleId="s2">
    <w:name w:val="s2"/>
    <w:basedOn w:val="a1"/>
    <w:rsid w:val="0040301A"/>
  </w:style>
  <w:style w:type="paragraph" w:styleId="31">
    <w:name w:val="toc 3"/>
    <w:basedOn w:val="a"/>
    <w:next w:val="a"/>
    <w:autoRedefine/>
    <w:uiPriority w:val="39"/>
    <w:unhideWhenUsed/>
    <w:rsid w:val="0053403D"/>
    <w:pPr>
      <w:ind w:left="280"/>
      <w:jc w:val="left"/>
    </w:pPr>
    <w:rPr>
      <w:rFonts w:asciiTheme="minorHAnsi" w:hAnsiTheme="minorHAnsi" w:cstheme="minorHAnsi"/>
      <w:sz w:val="20"/>
      <w:szCs w:val="20"/>
    </w:rPr>
  </w:style>
  <w:style w:type="paragraph" w:styleId="af7">
    <w:name w:val="header"/>
    <w:basedOn w:val="a"/>
    <w:link w:val="af8"/>
    <w:uiPriority w:val="99"/>
    <w:unhideWhenUsed/>
    <w:rsid w:val="0004233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04233F"/>
  </w:style>
  <w:style w:type="paragraph" w:styleId="af9">
    <w:name w:val="footer"/>
    <w:basedOn w:val="a"/>
    <w:link w:val="afa"/>
    <w:uiPriority w:val="99"/>
    <w:unhideWhenUsed/>
    <w:rsid w:val="0004233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04233F"/>
  </w:style>
  <w:style w:type="paragraph" w:customStyle="1" w:styleId="11">
    <w:name w:val="Список_1"/>
    <w:basedOn w:val="ac"/>
    <w:link w:val="15"/>
    <w:autoRedefine/>
    <w:qFormat/>
    <w:rsid w:val="00F03949"/>
    <w:pPr>
      <w:numPr>
        <w:numId w:val="11"/>
      </w:numPr>
      <w:tabs>
        <w:tab w:val="left" w:pos="1134"/>
      </w:tabs>
      <w:ind w:left="0" w:right="34" w:firstLine="851"/>
    </w:pPr>
  </w:style>
  <w:style w:type="table" w:styleId="afb">
    <w:name w:val="Table Grid"/>
    <w:basedOn w:val="a2"/>
    <w:uiPriority w:val="39"/>
    <w:rsid w:val="005357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писок_1 Знак"/>
    <w:basedOn w:val="ad"/>
    <w:link w:val="11"/>
    <w:rsid w:val="00F03949"/>
    <w:rPr>
      <w:sz w:val="28"/>
      <w:szCs w:val="28"/>
    </w:rPr>
  </w:style>
  <w:style w:type="paragraph" w:styleId="afc">
    <w:name w:val="Normal (Web)"/>
    <w:basedOn w:val="a"/>
    <w:uiPriority w:val="99"/>
    <w:semiHidden/>
    <w:unhideWhenUsed/>
    <w:rsid w:val="00D64DFF"/>
    <w:pPr>
      <w:numPr>
        <w:numId w:val="0"/>
      </w:numPr>
      <w:spacing w:before="100" w:beforeAutospacing="1" w:after="100" w:afterAutospacing="1"/>
      <w:contextualSpacing w:val="0"/>
      <w:jc w:val="left"/>
    </w:pPr>
    <w:rPr>
      <w:rFonts w:ascii="Times New Roman" w:eastAsia="Times New Roman" w:hAnsi="Times New Roman" w:cs="Times New Roman"/>
      <w:sz w:val="24"/>
      <w:szCs w:val="24"/>
      <w:shd w:val="clear" w:color="auto" w:fill="auto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BD1D10"/>
  </w:style>
  <w:style w:type="character" w:styleId="afd">
    <w:name w:val="annotation reference"/>
    <w:basedOn w:val="a1"/>
    <w:uiPriority w:val="99"/>
    <w:semiHidden/>
    <w:unhideWhenUsed/>
    <w:rsid w:val="00C25C6F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C25C6F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C25C6F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25C6F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C25C6F"/>
    <w:rPr>
      <w:b/>
      <w:bCs/>
      <w:sz w:val="20"/>
      <w:szCs w:val="20"/>
    </w:rPr>
  </w:style>
  <w:style w:type="paragraph" w:styleId="aff2">
    <w:name w:val="Balloon Text"/>
    <w:basedOn w:val="a"/>
    <w:link w:val="aff3"/>
    <w:uiPriority w:val="99"/>
    <w:semiHidden/>
    <w:unhideWhenUsed/>
    <w:rsid w:val="00C25C6F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C25C6F"/>
    <w:rPr>
      <w:rFonts w:ascii="Segoe UI" w:hAnsi="Segoe UI" w:cs="Segoe UI"/>
      <w:sz w:val="18"/>
      <w:szCs w:val="18"/>
    </w:rPr>
  </w:style>
  <w:style w:type="paragraph" w:styleId="aff4">
    <w:name w:val="footnote text"/>
    <w:basedOn w:val="a"/>
    <w:link w:val="aff5"/>
    <w:uiPriority w:val="99"/>
    <w:unhideWhenUsed/>
    <w:rsid w:val="00536F70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536F70"/>
    <w:rPr>
      <w:sz w:val="20"/>
      <w:szCs w:val="20"/>
    </w:rPr>
  </w:style>
  <w:style w:type="character" w:styleId="aff6">
    <w:name w:val="footnote reference"/>
    <w:basedOn w:val="a1"/>
    <w:uiPriority w:val="99"/>
    <w:semiHidden/>
    <w:unhideWhenUsed/>
    <w:rsid w:val="00536F70"/>
    <w:rPr>
      <w:vertAlign w:val="superscript"/>
    </w:rPr>
  </w:style>
  <w:style w:type="paragraph" w:styleId="aff7">
    <w:name w:val="Revision"/>
    <w:hidden/>
    <w:uiPriority w:val="99"/>
    <w:semiHidden/>
    <w:rsid w:val="00025B9B"/>
    <w:pPr>
      <w:spacing w:after="0"/>
    </w:pPr>
    <w:rPr>
      <w:shd w:val="clear" w:color="auto" w:fill="FFFFFF"/>
    </w:rPr>
  </w:style>
  <w:style w:type="paragraph" w:styleId="aff8">
    <w:name w:val="endnote text"/>
    <w:basedOn w:val="a"/>
    <w:link w:val="aff9"/>
    <w:uiPriority w:val="99"/>
    <w:semiHidden/>
    <w:unhideWhenUsed/>
    <w:rsid w:val="009A6706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9A6706"/>
    <w:rPr>
      <w:sz w:val="20"/>
      <w:szCs w:val="20"/>
    </w:rPr>
  </w:style>
  <w:style w:type="character" w:styleId="affa">
    <w:name w:val="endnote reference"/>
    <w:basedOn w:val="a1"/>
    <w:uiPriority w:val="99"/>
    <w:semiHidden/>
    <w:unhideWhenUsed/>
    <w:rsid w:val="009A6706"/>
    <w:rPr>
      <w:vertAlign w:val="superscript"/>
    </w:rPr>
  </w:style>
  <w:style w:type="character" w:customStyle="1" w:styleId="s0">
    <w:name w:val="s0"/>
    <w:basedOn w:val="a1"/>
    <w:rsid w:val="00396882"/>
  </w:style>
  <w:style w:type="paragraph" w:customStyle="1" w:styleId="pj">
    <w:name w:val="pj"/>
    <w:basedOn w:val="a"/>
    <w:rsid w:val="00957E2D"/>
    <w:pPr>
      <w:numPr>
        <w:numId w:val="0"/>
      </w:numPr>
      <w:spacing w:before="100" w:beforeAutospacing="1" w:after="100" w:afterAutospacing="1"/>
      <w:contextualSpacing w:val="0"/>
      <w:jc w:val="left"/>
    </w:pPr>
    <w:rPr>
      <w:rFonts w:ascii="Times New Roman" w:eastAsia="Times New Roman" w:hAnsi="Times New Roman" w:cs="Times New Roman"/>
      <w:sz w:val="24"/>
      <w:szCs w:val="24"/>
      <w:shd w:val="clear" w:color="auto" w:fill="auto"/>
      <w:lang w:eastAsia="ru-RU"/>
    </w:rPr>
  </w:style>
  <w:style w:type="paragraph" w:customStyle="1" w:styleId="Default">
    <w:name w:val="Default"/>
    <w:rsid w:val="0014274F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numbering" w:customStyle="1" w:styleId="1">
    <w:name w:val="Текущий список1"/>
    <w:uiPriority w:val="99"/>
    <w:rsid w:val="0053403D"/>
    <w:pPr>
      <w:numPr>
        <w:numId w:val="21"/>
      </w:numPr>
    </w:pPr>
  </w:style>
  <w:style w:type="numbering" w:customStyle="1" w:styleId="20">
    <w:name w:val="Текущий список2"/>
    <w:uiPriority w:val="99"/>
    <w:rsid w:val="0053403D"/>
    <w:pPr>
      <w:numPr>
        <w:numId w:val="22"/>
      </w:numPr>
    </w:pPr>
  </w:style>
  <w:style w:type="paragraph" w:styleId="41">
    <w:name w:val="toc 4"/>
    <w:basedOn w:val="a"/>
    <w:next w:val="a"/>
    <w:autoRedefine/>
    <w:uiPriority w:val="39"/>
    <w:unhideWhenUsed/>
    <w:rsid w:val="006771CB"/>
    <w:pPr>
      <w:ind w:left="56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6771CB"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6771CB"/>
    <w:pPr>
      <w:ind w:left="1120"/>
      <w:jc w:val="left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6771CB"/>
    <w:pPr>
      <w:ind w:left="1400"/>
      <w:jc w:val="left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6771CB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6771CB"/>
    <w:pPr>
      <w:ind w:left="196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10">
    <w:name w:val="Подсписок 1"/>
    <w:basedOn w:val="11"/>
    <w:link w:val="16"/>
    <w:qFormat/>
    <w:rsid w:val="00C1299E"/>
    <w:pPr>
      <w:numPr>
        <w:numId w:val="31"/>
      </w:numPr>
      <w:tabs>
        <w:tab w:val="left" w:pos="1701"/>
      </w:tabs>
      <w:ind w:left="0" w:firstLine="1134"/>
    </w:pPr>
  </w:style>
  <w:style w:type="character" w:customStyle="1" w:styleId="16">
    <w:name w:val="Подсписок 1 Знак"/>
    <w:basedOn w:val="15"/>
    <w:link w:val="10"/>
    <w:rsid w:val="00C1299E"/>
    <w:rPr>
      <w:sz w:val="28"/>
      <w:szCs w:val="28"/>
    </w:rPr>
  </w:style>
  <w:style w:type="character" w:styleId="affb">
    <w:name w:val="FollowedHyperlink"/>
    <w:basedOn w:val="a1"/>
    <w:uiPriority w:val="99"/>
    <w:semiHidden/>
    <w:unhideWhenUsed/>
    <w:rsid w:val="003B3A63"/>
    <w:rPr>
      <w:color w:val="96A9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1744">
          <w:marLeft w:val="-6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01477">
          <w:marLeft w:val="-6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ранжевый и красный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7F81-9A32-4918-92A6-907F81FB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5948</Words>
  <Characters>33907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SWF "Samruk-Kazyna" JSC</Company>
  <LinksUpToDate>false</LinksUpToDate>
  <CharactersWithSpaces>39776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Ishin, Danil</dc:creator>
  <cp:keywords/>
  <dc:description/>
  <cp:lastModifiedBy>Куаныш С. Сеитов</cp:lastModifiedBy>
  <cp:revision>10</cp:revision>
  <cp:lastPrinted>2023-12-14T03:13:00Z</cp:lastPrinted>
  <dcterms:created xsi:type="dcterms:W3CDTF">2023-12-12T11:46:00Z</dcterms:created>
  <dcterms:modified xsi:type="dcterms:W3CDTF">2024-09-17T12:42:00Z</dcterms:modified>
</cp:coreProperties>
</file>